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97" w:type="pct"/>
        <w:jc w:val="center"/>
        <w:tblCellMar>
          <w:left w:w="0" w:type="dxa"/>
          <w:right w:w="0" w:type="dxa"/>
        </w:tblCellMar>
        <w:tblLook w:val="04A0" w:firstRow="1" w:lastRow="0" w:firstColumn="1" w:lastColumn="0" w:noHBand="0" w:noVBand="1"/>
      </w:tblPr>
      <w:tblGrid>
        <w:gridCol w:w="11409"/>
      </w:tblGrid>
      <w:tr w:rsidR="00AB4987" w14:paraId="25F2B71B" w14:textId="77777777" w:rsidTr="00233FED">
        <w:trPr>
          <w:jc w:val="center"/>
        </w:trPr>
        <w:tc>
          <w:tcPr>
            <w:tcW w:w="0" w:type="auto"/>
            <w:shd w:val="clear" w:color="auto" w:fill="FFFFFF"/>
            <w:tcMar>
              <w:top w:w="135" w:type="dxa"/>
              <w:left w:w="0" w:type="dxa"/>
              <w:bottom w:w="0" w:type="dxa"/>
              <w:right w:w="0" w:type="dxa"/>
            </w:tcMar>
          </w:tcPr>
          <w:p w14:paraId="2D9E1E07" w14:textId="77777777" w:rsidR="00AB4987" w:rsidRDefault="00AB4987" w:rsidP="00AB4987">
            <w:pPr>
              <w:rPr>
                <w:rFonts w:ascii="Times New Roman" w:eastAsia="Times New Roman" w:hAnsi="Times New Roman" w:cs="Times New Roman"/>
                <w:sz w:val="20"/>
                <w:szCs w:val="20"/>
              </w:rPr>
            </w:pPr>
          </w:p>
        </w:tc>
      </w:tr>
      <w:tr w:rsidR="00233FED" w14:paraId="34C9AB91" w14:textId="77777777" w:rsidTr="00233FED">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33FED" w14:paraId="035969A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33FED" w14:paraId="429C8C7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233FED" w14:paraId="3B96D8F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33FED" w14:paraId="4BC31E15" w14:textId="77777777">
                                <w:trPr>
                                  <w:jc w:val="center"/>
                                </w:trPr>
                                <w:tc>
                                  <w:tcPr>
                                    <w:tcW w:w="0" w:type="auto"/>
                                    <w:tcMar>
                                      <w:top w:w="0" w:type="dxa"/>
                                      <w:left w:w="135" w:type="dxa"/>
                                      <w:bottom w:w="0" w:type="dxa"/>
                                      <w:right w:w="135" w:type="dxa"/>
                                    </w:tcMar>
                                    <w:vAlign w:val="center"/>
                                    <w:hideMark/>
                                  </w:tcPr>
                                  <w:tbl>
                                    <w:tblPr>
                                      <w:tblW w:w="5000" w:type="pct"/>
                                      <w:jc w:val="right"/>
                                      <w:tblCellMar>
                                        <w:left w:w="0" w:type="dxa"/>
                                        <w:right w:w="0" w:type="dxa"/>
                                      </w:tblCellMar>
                                      <w:tblLook w:val="04A0" w:firstRow="1" w:lastRow="0" w:firstColumn="1" w:lastColumn="0" w:noHBand="0" w:noVBand="1"/>
                                    </w:tblPr>
                                    <w:tblGrid>
                                      <w:gridCol w:w="8460"/>
                                    </w:tblGrid>
                                    <w:tr w:rsidR="00233FED" w14:paraId="4A39CC93" w14:textId="77777777">
                                      <w:trPr>
                                        <w:jc w:val="right"/>
                                      </w:trPr>
                                      <w:tc>
                                        <w:tcPr>
                                          <w:tcW w:w="0" w:type="auto"/>
                                          <w:tcMar>
                                            <w:top w:w="135" w:type="dxa"/>
                                            <w:left w:w="135" w:type="dxa"/>
                                            <w:bottom w:w="0" w:type="dxa"/>
                                            <w:right w:w="135" w:type="dxa"/>
                                          </w:tcMar>
                                          <w:hideMark/>
                                        </w:tcPr>
                                        <w:p w14:paraId="573FEB7C" w14:textId="77777777" w:rsidR="00233FED" w:rsidRDefault="00233FED" w:rsidP="00233FED">
                                          <w:pPr>
                                            <w:rPr>
                                              <w:rFonts w:ascii="Times New Roman" w:eastAsia="Times New Roman" w:hAnsi="Times New Roman" w:cs="Times New Roman"/>
                                              <w:sz w:val="20"/>
                                              <w:szCs w:val="20"/>
                                            </w:rPr>
                                          </w:pPr>
                                        </w:p>
                                      </w:tc>
                                    </w:tr>
                                  </w:tbl>
                                  <w:p w14:paraId="266A015D" w14:textId="77777777" w:rsidR="00233FED" w:rsidRDefault="00233FED">
                                    <w:pPr>
                                      <w:jc w:val="right"/>
                                      <w:rPr>
                                        <w:rFonts w:ascii="Times New Roman" w:eastAsia="Times New Roman" w:hAnsi="Times New Roman" w:cs="Times New Roman"/>
                                        <w:sz w:val="20"/>
                                        <w:szCs w:val="20"/>
                                      </w:rPr>
                                    </w:pPr>
                                  </w:p>
                                </w:tc>
                              </w:tr>
                            </w:tbl>
                            <w:p w14:paraId="1765E88B" w14:textId="77777777" w:rsidR="00233FED" w:rsidRDefault="00233FED">
                              <w:pPr>
                                <w:jc w:val="center"/>
                                <w:rPr>
                                  <w:rFonts w:ascii="Times New Roman" w:eastAsia="Times New Roman" w:hAnsi="Times New Roman" w:cs="Times New Roman"/>
                                  <w:sz w:val="20"/>
                                  <w:szCs w:val="20"/>
                                </w:rPr>
                              </w:pPr>
                            </w:p>
                          </w:tc>
                        </w:tr>
                      </w:tbl>
                      <w:p w14:paraId="250E459D" w14:textId="77777777" w:rsidR="00233FED" w:rsidRDefault="00233FE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33FED" w14:paraId="4CE2B75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33FED" w14:paraId="749A6BCB" w14:textId="77777777">
                                <w:tc>
                                  <w:tcPr>
                                    <w:tcW w:w="0" w:type="auto"/>
                                    <w:tcMar>
                                      <w:top w:w="0" w:type="dxa"/>
                                      <w:left w:w="135" w:type="dxa"/>
                                      <w:bottom w:w="0" w:type="dxa"/>
                                      <w:right w:w="135" w:type="dxa"/>
                                    </w:tcMar>
                                    <w:hideMark/>
                                  </w:tcPr>
                                  <w:p w14:paraId="2F914F42" w14:textId="02527327" w:rsidR="00233FED" w:rsidRDefault="00233FED">
                                    <w:pPr>
                                      <w:jc w:val="center"/>
                                      <w:rPr>
                                        <w:rFonts w:eastAsia="Times New Roman"/>
                                      </w:rPr>
                                    </w:pPr>
                                    <w:r>
                                      <w:rPr>
                                        <w:rFonts w:eastAsia="Times New Roman"/>
                                        <w:noProof/>
                                      </w:rPr>
                                      <w:drawing>
                                        <wp:inline distT="0" distB="0" distL="0" distR="0" wp14:anchorId="1FDB7233" wp14:editId="69A53796">
                                          <wp:extent cx="5372100" cy="116586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63263C43" w14:textId="77777777" w:rsidR="00233FED" w:rsidRDefault="00233FED">
                              <w:pPr>
                                <w:rPr>
                                  <w:rFonts w:ascii="Times New Roman" w:eastAsia="Times New Roman" w:hAnsi="Times New Roman" w:cs="Times New Roman"/>
                                  <w:sz w:val="20"/>
                                  <w:szCs w:val="20"/>
                                </w:rPr>
                              </w:pPr>
                            </w:p>
                          </w:tc>
                        </w:tr>
                      </w:tbl>
                      <w:p w14:paraId="30A199F8" w14:textId="77777777" w:rsidR="00233FED" w:rsidRDefault="00233FED">
                        <w:pPr>
                          <w:rPr>
                            <w:rFonts w:ascii="Times New Roman" w:eastAsia="Times New Roman" w:hAnsi="Times New Roman" w:cs="Times New Roman"/>
                            <w:sz w:val="20"/>
                            <w:szCs w:val="20"/>
                          </w:rPr>
                        </w:pPr>
                      </w:p>
                    </w:tc>
                  </w:tr>
                </w:tbl>
                <w:p w14:paraId="0AC6AFF8" w14:textId="77777777" w:rsidR="00233FED" w:rsidRDefault="00233FED">
                  <w:pPr>
                    <w:jc w:val="center"/>
                    <w:rPr>
                      <w:rFonts w:ascii="Times New Roman" w:eastAsia="Times New Roman" w:hAnsi="Times New Roman" w:cs="Times New Roman"/>
                      <w:sz w:val="20"/>
                      <w:szCs w:val="20"/>
                    </w:rPr>
                  </w:pPr>
                </w:p>
              </w:tc>
            </w:tr>
          </w:tbl>
          <w:p w14:paraId="1837EE9D" w14:textId="77777777" w:rsidR="00233FED" w:rsidRDefault="00233FED">
            <w:pPr>
              <w:jc w:val="center"/>
              <w:rPr>
                <w:rFonts w:ascii="Times New Roman" w:eastAsia="Times New Roman" w:hAnsi="Times New Roman" w:cs="Times New Roman"/>
                <w:sz w:val="20"/>
                <w:szCs w:val="20"/>
              </w:rPr>
            </w:pPr>
          </w:p>
        </w:tc>
      </w:tr>
      <w:tr w:rsidR="00233FED" w14:paraId="430F65CC" w14:textId="77777777" w:rsidTr="00233FED">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209"/>
            </w:tblGrid>
            <w:tr w:rsidR="00233FED" w14:paraId="315ECE8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209"/>
                  </w:tblGrid>
                  <w:tr w:rsidR="00233FED" w14:paraId="0F98A8E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10209"/>
                        </w:tblGrid>
                        <w:tr w:rsidR="00233FED" w:rsidRPr="00233FED" w14:paraId="2F838A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09"/>
                              </w:tblGrid>
                              <w:tr w:rsidR="00233FED" w:rsidRPr="00233FED" w14:paraId="20CD868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9"/>
                                    </w:tblGrid>
                                    <w:tr w:rsidR="00233FED" w:rsidRPr="00233FED" w14:paraId="690CAF53" w14:textId="77777777">
                                      <w:tc>
                                        <w:tcPr>
                                          <w:tcW w:w="0" w:type="auto"/>
                                          <w:tcMar>
                                            <w:top w:w="0" w:type="dxa"/>
                                            <w:left w:w="270" w:type="dxa"/>
                                            <w:bottom w:w="135" w:type="dxa"/>
                                            <w:right w:w="270" w:type="dxa"/>
                                          </w:tcMar>
                                          <w:hideMark/>
                                        </w:tcPr>
                                        <w:p w14:paraId="37C7ABCC" w14:textId="77777777" w:rsidR="00233FED" w:rsidRPr="00233FED" w:rsidRDefault="00233FED" w:rsidP="00233FED">
                                          <w:pPr>
                                            <w:spacing w:before="150" w:after="150" w:line="360" w:lineRule="auto"/>
                                            <w:jc w:val="right"/>
                                            <w:rPr>
                                              <w:rFonts w:ascii="Helvetica" w:hAnsi="Helvetica" w:cs="Helvetica"/>
                                              <w:color w:val="202020"/>
                                              <w:sz w:val="24"/>
                                              <w:szCs w:val="24"/>
                                              <w:lang w:val="en-US"/>
                                            </w:rPr>
                                          </w:pPr>
                                          <w:r w:rsidRPr="00233FED">
                                            <w:rPr>
                                              <w:rStyle w:val="Pogrubienie"/>
                                              <w:rFonts w:ascii="Open Sans" w:hAnsi="Open Sans" w:cs="Open Sans"/>
                                              <w:color w:val="202020"/>
                                              <w:sz w:val="24"/>
                                              <w:szCs w:val="24"/>
                                              <w:lang w:val="en-US"/>
                                            </w:rPr>
                                            <w:t>03 May 2022</w:t>
                                          </w:r>
                                          <w:r w:rsidRPr="00233FED">
                                            <w:rPr>
                                              <w:rFonts w:ascii="Open Sans" w:hAnsi="Open Sans" w:cs="Open Sans"/>
                                              <w:color w:val="202020"/>
                                              <w:sz w:val="24"/>
                                              <w:szCs w:val="24"/>
                                              <w:lang w:val="en-US"/>
                                            </w:rPr>
                                            <w:t> </w:t>
                                          </w:r>
                                        </w:p>
                                        <w:p w14:paraId="02168DF3" w14:textId="77777777" w:rsidR="00233FED" w:rsidRPr="00233FED" w:rsidRDefault="00233FED" w:rsidP="00233FED">
                                          <w:pPr>
                                            <w:spacing w:before="150" w:after="150" w:line="360" w:lineRule="auto"/>
                                            <w:rPr>
                                              <w:rFonts w:ascii="Helvetica" w:hAnsi="Helvetica" w:cs="Helvetica"/>
                                              <w:color w:val="202020"/>
                                              <w:sz w:val="24"/>
                                              <w:szCs w:val="24"/>
                                              <w:lang w:val="en-US"/>
                                            </w:rPr>
                                          </w:pPr>
                                          <w:r w:rsidRPr="00233FED">
                                            <w:rPr>
                                              <w:rStyle w:val="Pogrubienie"/>
                                              <w:rFonts w:ascii="Open Sans" w:hAnsi="Open Sans" w:cs="Open Sans"/>
                                              <w:i/>
                                              <w:iCs/>
                                              <w:color w:val="202020"/>
                                              <w:sz w:val="27"/>
                                              <w:szCs w:val="27"/>
                                              <w:lang w:val="en-US"/>
                                            </w:rPr>
                                            <w:t>Dear EPEE Members, </w:t>
                                          </w:r>
                                          <w:r w:rsidRPr="00233FED">
                                            <w:rPr>
                                              <w:rFonts w:ascii="Helvetica" w:hAnsi="Helvetica" w:cs="Helvetica"/>
                                              <w:color w:val="202020"/>
                                              <w:sz w:val="24"/>
                                              <w:szCs w:val="24"/>
                                              <w:lang w:val="en-US"/>
                                            </w:rPr>
                                            <w:br/>
                                            <w:t> </w:t>
                                          </w:r>
                                        </w:p>
                                        <w:p w14:paraId="365058C7" w14:textId="77777777" w:rsidR="00233FED" w:rsidRPr="00233FED" w:rsidRDefault="00233FED" w:rsidP="00233FED">
                                          <w:pPr>
                                            <w:spacing w:before="150" w:after="150" w:line="360" w:lineRule="auto"/>
                                            <w:rPr>
                                              <w:rFonts w:ascii="Helvetica" w:hAnsi="Helvetica" w:cs="Helvetica"/>
                                              <w:color w:val="202020"/>
                                              <w:sz w:val="24"/>
                                              <w:szCs w:val="24"/>
                                              <w:lang w:val="en-US"/>
                                            </w:rPr>
                                          </w:pPr>
                                          <w:r w:rsidRPr="00233FED">
                                            <w:rPr>
                                              <w:rFonts w:ascii="Helvetica" w:hAnsi="Helvetica" w:cs="Helvetica"/>
                                              <w:color w:val="202020"/>
                                              <w:sz w:val="24"/>
                                              <w:szCs w:val="24"/>
                                              <w:lang w:val="en-US"/>
                                            </w:rPr>
                                            <w:t>Dear Members, </w:t>
                                          </w:r>
                                        </w:p>
                                        <w:p w14:paraId="436A984C" w14:textId="77777777" w:rsidR="00233FED" w:rsidRPr="00233FED" w:rsidRDefault="00233FED" w:rsidP="00233FED">
                                          <w:pPr>
                                            <w:spacing w:before="150" w:after="150" w:line="360" w:lineRule="auto"/>
                                            <w:rPr>
                                              <w:rFonts w:ascii="Helvetica" w:hAnsi="Helvetica" w:cs="Helvetica"/>
                                              <w:color w:val="202020"/>
                                              <w:sz w:val="24"/>
                                              <w:szCs w:val="24"/>
                                              <w:lang w:val="en-US"/>
                                            </w:rPr>
                                          </w:pPr>
                                          <w:r w:rsidRPr="00233FED">
                                            <w:rPr>
                                              <w:rFonts w:ascii="Helvetica" w:hAnsi="Helvetica" w:cs="Helvetica"/>
                                              <w:color w:val="202020"/>
                                              <w:sz w:val="24"/>
                                              <w:szCs w:val="24"/>
                                              <w:lang w:val="en-US"/>
                                            </w:rPr>
                                            <w:t xml:space="preserve">Yesterday, EPEE held an Industry Forum to discuss the recent proposal of the F-gas Regulation Revision proposal with the European Commission. Some 20 industry representatives joined physically in Brussels and 45 virtually, to ask some crucial questions to the European Commission employees at DG </w:t>
                                          </w:r>
                                          <w:proofErr w:type="spellStart"/>
                                          <w:r w:rsidRPr="00233FED">
                                            <w:rPr>
                                              <w:rFonts w:ascii="Helvetica" w:hAnsi="Helvetica" w:cs="Helvetica"/>
                                              <w:color w:val="202020"/>
                                              <w:sz w:val="24"/>
                                              <w:szCs w:val="24"/>
                                              <w:lang w:val="en-US"/>
                                            </w:rPr>
                                            <w:t>Clima</w:t>
                                          </w:r>
                                          <w:proofErr w:type="spellEnd"/>
                                          <w:r w:rsidRPr="00233FED">
                                            <w:rPr>
                                              <w:rFonts w:ascii="Helvetica" w:hAnsi="Helvetica" w:cs="Helvetica"/>
                                              <w:color w:val="202020"/>
                                              <w:sz w:val="24"/>
                                              <w:szCs w:val="24"/>
                                              <w:lang w:val="en-US"/>
                                            </w:rPr>
                                            <w:t xml:space="preserve"> who had drafted the legislative proposal and who had left more than one ambiguity open for clarification. Some, but by far not all, questions could be answered in a satisfactory manner. </w:t>
                                          </w:r>
                                        </w:p>
                                        <w:p w14:paraId="6B616975" w14:textId="77777777" w:rsidR="00233FED" w:rsidRPr="00233FED" w:rsidRDefault="00233FED" w:rsidP="00233FED">
                                          <w:pPr>
                                            <w:spacing w:before="150" w:after="150" w:line="360" w:lineRule="auto"/>
                                            <w:rPr>
                                              <w:rFonts w:ascii="Helvetica" w:hAnsi="Helvetica" w:cs="Helvetica"/>
                                              <w:color w:val="202020"/>
                                              <w:sz w:val="24"/>
                                              <w:szCs w:val="24"/>
                                              <w:lang w:val="en-US"/>
                                            </w:rPr>
                                          </w:pPr>
                                          <w:r w:rsidRPr="00233FED">
                                            <w:rPr>
                                              <w:rFonts w:ascii="Helvetica" w:hAnsi="Helvetica" w:cs="Helvetica"/>
                                              <w:color w:val="202020"/>
                                              <w:sz w:val="24"/>
                                              <w:szCs w:val="24"/>
                                              <w:lang w:val="en-US"/>
                                            </w:rPr>
                                            <w:t>Following this Q&amp;A session, our official reaction to the Commission F-gas Regulation revision proposal will be an important subject of discussion next week at EPEE’s Spring Marathon Week. While the Working Group meetings all still take place in a virtual format, the Steering Committee and the Annual General Assembly on 12 May will take place physically.  </w:t>
                                          </w:r>
                                        </w:p>
                                        <w:p w14:paraId="1317A325" w14:textId="77777777" w:rsidR="00233FED" w:rsidRPr="00233FED" w:rsidRDefault="00233FED" w:rsidP="00233FED">
                                          <w:pPr>
                                            <w:spacing w:before="150" w:after="150" w:line="360" w:lineRule="auto"/>
                                            <w:rPr>
                                              <w:rFonts w:ascii="Helvetica" w:hAnsi="Helvetica" w:cs="Helvetica"/>
                                              <w:color w:val="202020"/>
                                              <w:sz w:val="24"/>
                                              <w:szCs w:val="24"/>
                                              <w:lang w:val="en-US"/>
                                            </w:rPr>
                                          </w:pPr>
                                          <w:r w:rsidRPr="00233FED">
                                            <w:rPr>
                                              <w:rFonts w:ascii="Helvetica" w:hAnsi="Helvetica" w:cs="Helvetica"/>
                                              <w:color w:val="202020"/>
                                              <w:sz w:val="24"/>
                                              <w:szCs w:val="24"/>
                                              <w:lang w:val="en-US"/>
                                            </w:rPr>
                                            <w:t>Also EPEE invites you for a Cocktail on the evening before at 11 May, at 18h30. If you missed the registration deadline, please contact the EPEE Secretariat (</w:t>
                                          </w:r>
                                          <w:hyperlink r:id="rId9" w:tgtFrame="_blank" w:history="1">
                                            <w:r w:rsidRPr="00233FED">
                                              <w:rPr>
                                                <w:rStyle w:val="Hipercze"/>
                                                <w:rFonts w:ascii="Helvetica" w:hAnsi="Helvetica" w:cs="Helvetica"/>
                                                <w:color w:val="007C89"/>
                                                <w:sz w:val="24"/>
                                                <w:szCs w:val="24"/>
                                                <w:lang w:val="en-US"/>
                                              </w:rPr>
                                              <w:t>secretariat@epeeglobal.org</w:t>
                                            </w:r>
                                          </w:hyperlink>
                                          <w:r w:rsidRPr="00233FED">
                                            <w:rPr>
                                              <w:rFonts w:ascii="Helvetica" w:hAnsi="Helvetica" w:cs="Helvetica"/>
                                              <w:color w:val="202020"/>
                                              <w:sz w:val="24"/>
                                              <w:szCs w:val="24"/>
                                              <w:lang w:val="en-US"/>
                                            </w:rPr>
                                            <w:t>) before the end of this week.  </w:t>
                                          </w:r>
                                        </w:p>
                                        <w:p w14:paraId="0CDA7CD0" w14:textId="77777777" w:rsidR="00233FED" w:rsidRPr="00233FED" w:rsidRDefault="00233FED" w:rsidP="00233FED">
                                          <w:pPr>
                                            <w:spacing w:before="150" w:after="150" w:line="360" w:lineRule="auto"/>
                                            <w:rPr>
                                              <w:rFonts w:ascii="Helvetica" w:hAnsi="Helvetica" w:cs="Helvetica"/>
                                              <w:color w:val="202020"/>
                                              <w:sz w:val="24"/>
                                              <w:szCs w:val="24"/>
                                              <w:lang w:val="en-US"/>
                                            </w:rPr>
                                          </w:pPr>
                                          <w:r w:rsidRPr="00233FED">
                                            <w:rPr>
                                              <w:rFonts w:ascii="Helvetica" w:hAnsi="Helvetica" w:cs="Helvetica"/>
                                              <w:color w:val="202020"/>
                                              <w:sz w:val="24"/>
                                              <w:szCs w:val="24"/>
                                              <w:lang w:val="en-US"/>
                                            </w:rPr>
                                            <w:t>Best regards, </w:t>
                                          </w:r>
                                        </w:p>
                                        <w:p w14:paraId="34F2FE25" w14:textId="77777777" w:rsidR="00233FED" w:rsidRPr="00233FED" w:rsidRDefault="00233FED" w:rsidP="00233FED">
                                          <w:pPr>
                                            <w:spacing w:before="150" w:after="150" w:line="360" w:lineRule="auto"/>
                                            <w:rPr>
                                              <w:rFonts w:ascii="Helvetica" w:hAnsi="Helvetica" w:cs="Helvetica"/>
                                              <w:color w:val="202020"/>
                                              <w:sz w:val="24"/>
                                              <w:szCs w:val="24"/>
                                              <w:lang w:val="en-US"/>
                                            </w:rPr>
                                          </w:pPr>
                                          <w:proofErr w:type="spellStart"/>
                                          <w:r w:rsidRPr="00233FED">
                                            <w:rPr>
                                              <w:rFonts w:ascii="Helvetica" w:hAnsi="Helvetica" w:cs="Helvetica"/>
                                              <w:color w:val="202020"/>
                                              <w:sz w:val="24"/>
                                              <w:szCs w:val="24"/>
                                              <w:lang w:val="en-US"/>
                                            </w:rPr>
                                            <w:t>Folker</w:t>
                                          </w:r>
                                          <w:proofErr w:type="spellEnd"/>
                                          <w:r w:rsidRPr="00233FED">
                                            <w:rPr>
                                              <w:rFonts w:ascii="Helvetica" w:hAnsi="Helvetica" w:cs="Helvetica"/>
                                              <w:color w:val="202020"/>
                                              <w:sz w:val="24"/>
                                              <w:szCs w:val="24"/>
                                              <w:lang w:val="en-US"/>
                                            </w:rPr>
                                            <w:t xml:space="preserve"> Franz, Director General </w:t>
                                          </w:r>
                                        </w:p>
                                      </w:tc>
                                    </w:tr>
                                  </w:tbl>
                                  <w:p w14:paraId="26AEF3D9" w14:textId="77777777" w:rsidR="00233FED" w:rsidRPr="00233FED" w:rsidRDefault="00233FED">
                                    <w:pPr>
                                      <w:rPr>
                                        <w:rFonts w:ascii="Times New Roman" w:eastAsia="Times New Roman" w:hAnsi="Times New Roman" w:cs="Times New Roman"/>
                                        <w:sz w:val="20"/>
                                        <w:szCs w:val="20"/>
                                        <w:lang w:val="en-US"/>
                                      </w:rPr>
                                    </w:pPr>
                                  </w:p>
                                </w:tc>
                              </w:tr>
                            </w:tbl>
                            <w:p w14:paraId="07ADBEF6" w14:textId="77777777" w:rsidR="00233FED" w:rsidRPr="00233FED" w:rsidRDefault="00233FED">
                              <w:pPr>
                                <w:rPr>
                                  <w:rFonts w:ascii="Times New Roman" w:eastAsia="Times New Roman" w:hAnsi="Times New Roman" w:cs="Times New Roman"/>
                                  <w:sz w:val="20"/>
                                  <w:szCs w:val="20"/>
                                  <w:lang w:val="en-US"/>
                                </w:rPr>
                              </w:pPr>
                            </w:p>
                          </w:tc>
                        </w:tr>
                      </w:tbl>
                      <w:p w14:paraId="6461839B" w14:textId="77777777" w:rsidR="00233FED" w:rsidRPr="00233FED" w:rsidRDefault="00233FED">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10209"/>
                        </w:tblGrid>
                        <w:tr w:rsidR="00233FED" w:rsidRPr="00233FED" w14:paraId="6975D88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669"/>
                              </w:tblGrid>
                              <w:tr w:rsidR="00233FED" w:rsidRPr="00233FED" w14:paraId="6223EC28" w14:textId="77777777">
                                <w:trPr>
                                  <w:hidden/>
                                </w:trPr>
                                <w:tc>
                                  <w:tcPr>
                                    <w:tcW w:w="0" w:type="auto"/>
                                    <w:tcBorders>
                                      <w:top w:val="single" w:sz="12" w:space="0" w:color="EAEAEA"/>
                                      <w:left w:val="nil"/>
                                      <w:bottom w:val="nil"/>
                                      <w:right w:val="nil"/>
                                    </w:tcBorders>
                                    <w:vAlign w:val="center"/>
                                    <w:hideMark/>
                                  </w:tcPr>
                                  <w:p w14:paraId="0C02CA9F" w14:textId="77777777" w:rsidR="00233FED" w:rsidRPr="00233FED" w:rsidRDefault="00233FED">
                                    <w:pPr>
                                      <w:rPr>
                                        <w:rFonts w:eastAsia="Times New Roman"/>
                                        <w:vanish/>
                                        <w:lang w:val="en-US"/>
                                      </w:rPr>
                                    </w:pPr>
                                  </w:p>
                                </w:tc>
                              </w:tr>
                            </w:tbl>
                            <w:p w14:paraId="1727B5CB" w14:textId="77777777" w:rsidR="00233FED" w:rsidRPr="00233FED" w:rsidRDefault="00233FED">
                              <w:pPr>
                                <w:rPr>
                                  <w:rFonts w:ascii="Times New Roman" w:eastAsia="Times New Roman" w:hAnsi="Times New Roman" w:cs="Times New Roman"/>
                                  <w:sz w:val="20"/>
                                  <w:szCs w:val="20"/>
                                  <w:lang w:val="en-US"/>
                                </w:rPr>
                              </w:pPr>
                            </w:p>
                          </w:tc>
                        </w:tr>
                      </w:tbl>
                      <w:p w14:paraId="68FFA9B2" w14:textId="77777777" w:rsidR="00233FED" w:rsidRDefault="00233FED">
                        <w:pPr>
                          <w:rPr>
                            <w:rFonts w:eastAsia="Times New Roman"/>
                            <w:vanish/>
                          </w:rPr>
                        </w:pPr>
                      </w:p>
                      <w:tbl>
                        <w:tblPr>
                          <w:tblW w:w="5000" w:type="pct"/>
                          <w:tblCellMar>
                            <w:left w:w="0" w:type="dxa"/>
                            <w:right w:w="0" w:type="dxa"/>
                          </w:tblCellMar>
                          <w:tblLook w:val="04A0" w:firstRow="1" w:lastRow="0" w:firstColumn="1" w:lastColumn="0" w:noHBand="0" w:noVBand="1"/>
                        </w:tblPr>
                        <w:tblGrid>
                          <w:gridCol w:w="10209"/>
                        </w:tblGrid>
                        <w:tr w:rsidR="00233FED" w:rsidRPr="00233FED" w14:paraId="164E1BB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669"/>
                              </w:tblGrid>
                              <w:tr w:rsidR="00233FED" w:rsidRPr="00233FED" w14:paraId="3DDEB3D2"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233FED" w14:paraId="23EDDFD5" w14:textId="77777777">
                                      <w:tc>
                                        <w:tcPr>
                                          <w:tcW w:w="0" w:type="auto"/>
                                          <w:hideMark/>
                                        </w:tcPr>
                                        <w:p w14:paraId="331E13E4" w14:textId="2841A4A0" w:rsidR="00233FED" w:rsidRDefault="00233FED" w:rsidP="00233FED">
                                          <w:pPr>
                                            <w:rPr>
                                              <w:rFonts w:eastAsia="Times New Roman"/>
                                            </w:rPr>
                                          </w:pPr>
                                          <w:r>
                                            <w:rPr>
                                              <w:rFonts w:eastAsia="Times New Roman"/>
                                              <w:noProof/>
                                            </w:rPr>
                                            <w:lastRenderedPageBreak/>
                                            <w:drawing>
                                              <wp:inline distT="0" distB="0" distL="0" distR="0" wp14:anchorId="40B8E2F9" wp14:editId="0E532F13">
                                                <wp:extent cx="1889760" cy="11887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233FED" w:rsidRPr="00233FED" w14:paraId="6B0175DF" w14:textId="77777777">
                                      <w:tc>
                                        <w:tcPr>
                                          <w:tcW w:w="0" w:type="auto"/>
                                          <w:tcMar>
                                            <w:top w:w="270" w:type="dxa"/>
                                            <w:left w:w="0" w:type="dxa"/>
                                            <w:bottom w:w="270" w:type="dxa"/>
                                            <w:right w:w="270" w:type="dxa"/>
                                          </w:tcMar>
                                          <w:hideMark/>
                                        </w:tcPr>
                                        <w:p w14:paraId="77B0A539" w14:textId="77777777" w:rsidR="00233FED" w:rsidRDefault="00233FED" w:rsidP="00233FED">
                                          <w:pPr>
                                            <w:spacing w:line="360" w:lineRule="auto"/>
                                            <w:rPr>
                                              <w:rFonts w:ascii="Helvetica" w:eastAsia="Times New Roman" w:hAnsi="Helvetica" w:cs="Helvetica"/>
                                              <w:color w:val="000000"/>
                                              <w:sz w:val="21"/>
                                              <w:szCs w:val="21"/>
                                            </w:rPr>
                                          </w:pPr>
                                          <w:r>
                                            <w:rPr>
                                              <w:rStyle w:val="Pogrubienie"/>
                                              <w:rFonts w:ascii="Helvetica" w:eastAsia="Times New Roman" w:hAnsi="Helvetica" w:cs="Helvetica"/>
                                              <w:color w:val="008080"/>
                                              <w:sz w:val="36"/>
                                              <w:szCs w:val="36"/>
                                            </w:rPr>
                                            <w:t>WHAT'S NEW IN THE EU </w:t>
                                          </w:r>
                                        </w:p>
                                        <w:p w14:paraId="4EBF7A69" w14:textId="77777777" w:rsidR="00233FED" w:rsidRPr="00233FED" w:rsidRDefault="00233FED" w:rsidP="00233FED">
                                          <w:pPr>
                                            <w:numPr>
                                              <w:ilvl w:val="0"/>
                                              <w:numId w:val="18"/>
                                            </w:numPr>
                                            <w:spacing w:before="100" w:beforeAutospacing="1" w:after="100" w:afterAutospacing="1" w:line="360" w:lineRule="auto"/>
                                            <w:rPr>
                                              <w:rFonts w:ascii="Helvetica" w:eastAsia="Times New Roman" w:hAnsi="Helvetica" w:cs="Helvetica"/>
                                              <w:color w:val="000000"/>
                                              <w:sz w:val="21"/>
                                              <w:szCs w:val="21"/>
                                              <w:lang w:val="en-US"/>
                                            </w:rPr>
                                          </w:pPr>
                                          <w:r w:rsidRPr="00233FED">
                                            <w:rPr>
                                              <w:rStyle w:val="Pogrubienie"/>
                                              <w:rFonts w:ascii="Helvetica" w:eastAsia="Times New Roman" w:hAnsi="Helvetica" w:cs="Helvetica"/>
                                              <w:color w:val="000000"/>
                                              <w:sz w:val="21"/>
                                              <w:szCs w:val="21"/>
                                              <w:lang w:val="en-US"/>
                                            </w:rPr>
                                            <w:t>Emissions trading for buildings and transport faces major issues in the European Parliament </w:t>
                                          </w:r>
                                        </w:p>
                                        <w:p w14:paraId="22C7EDFB" w14:textId="77777777" w:rsidR="00233FED" w:rsidRPr="00233FED" w:rsidRDefault="00233FED" w:rsidP="00233FED">
                                          <w:pPr>
                                            <w:numPr>
                                              <w:ilvl w:val="0"/>
                                              <w:numId w:val="18"/>
                                            </w:numPr>
                                            <w:spacing w:before="100" w:beforeAutospacing="1" w:after="100" w:afterAutospacing="1" w:line="360" w:lineRule="auto"/>
                                            <w:rPr>
                                              <w:rFonts w:ascii="Helvetica" w:eastAsia="Times New Roman" w:hAnsi="Helvetica" w:cs="Helvetica"/>
                                              <w:color w:val="000000"/>
                                              <w:sz w:val="21"/>
                                              <w:szCs w:val="21"/>
                                              <w:lang w:val="en-US"/>
                                            </w:rPr>
                                          </w:pPr>
                                          <w:r w:rsidRPr="00233FED">
                                            <w:rPr>
                                              <w:rStyle w:val="Pogrubienie"/>
                                              <w:rFonts w:ascii="Helvetica" w:eastAsia="Times New Roman" w:hAnsi="Helvetica" w:cs="Helvetica"/>
                                              <w:color w:val="000000"/>
                                              <w:sz w:val="21"/>
                                              <w:szCs w:val="21"/>
                                              <w:lang w:val="en-US"/>
                                            </w:rPr>
                                            <w:t>ENVI rapporteur publishes draft EPBD opinion </w:t>
                                          </w:r>
                                        </w:p>
                                      </w:tc>
                                    </w:tr>
                                  </w:tbl>
                                  <w:p w14:paraId="3213D4FD" w14:textId="77777777" w:rsidR="00233FED" w:rsidRPr="00233FED" w:rsidRDefault="00233FED">
                                    <w:pPr>
                                      <w:rPr>
                                        <w:rFonts w:ascii="Times New Roman" w:eastAsia="Times New Roman" w:hAnsi="Times New Roman" w:cs="Times New Roman"/>
                                        <w:sz w:val="20"/>
                                        <w:szCs w:val="20"/>
                                        <w:lang w:val="en-US"/>
                                      </w:rPr>
                                    </w:pPr>
                                  </w:p>
                                </w:tc>
                              </w:tr>
                            </w:tbl>
                            <w:p w14:paraId="23A544D3" w14:textId="77777777" w:rsidR="00233FED" w:rsidRPr="00233FED" w:rsidRDefault="00233FED">
                              <w:pPr>
                                <w:rPr>
                                  <w:rFonts w:ascii="Times New Roman" w:eastAsia="Times New Roman" w:hAnsi="Times New Roman" w:cs="Times New Roman"/>
                                  <w:sz w:val="20"/>
                                  <w:szCs w:val="20"/>
                                  <w:lang w:val="en-US"/>
                                </w:rPr>
                              </w:pPr>
                            </w:p>
                          </w:tc>
                        </w:tr>
                      </w:tbl>
                      <w:p w14:paraId="4D89CC6A" w14:textId="77777777" w:rsidR="00233FED" w:rsidRPr="00233FED" w:rsidRDefault="00233FED">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10209"/>
                        </w:tblGrid>
                        <w:tr w:rsidR="00233FED" w:rsidRPr="00233FED" w14:paraId="22586AE5"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203"/>
                              </w:tblGrid>
                              <w:tr w:rsidR="00233FED" w:rsidRPr="00233FED" w14:paraId="0CBB2D02" w14:textId="77777777">
                                <w:trPr>
                                  <w:jc w:val="center"/>
                                  <w:hidden/>
                                </w:trPr>
                                <w:tc>
                                  <w:tcPr>
                                    <w:tcW w:w="0" w:type="auto"/>
                                    <w:hideMark/>
                                  </w:tcPr>
                                  <w:p w14:paraId="3A73DA4C" w14:textId="77777777" w:rsidR="00233FED" w:rsidRPr="00233FED" w:rsidRDefault="00233FED">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3"/>
                                    </w:tblGrid>
                                    <w:tr w:rsidR="00233FED" w:rsidRPr="00233FED" w14:paraId="73331969"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9663"/>
                                          </w:tblGrid>
                                          <w:tr w:rsidR="00233FED" w:rsidRPr="00233FED" w14:paraId="5C0A1BE9" w14:textId="77777777">
                                            <w:tc>
                                              <w:tcPr>
                                                <w:tcW w:w="0" w:type="auto"/>
                                                <w:shd w:val="clear" w:color="auto" w:fill="F4FDF4"/>
                                                <w:tcMar>
                                                  <w:top w:w="270" w:type="dxa"/>
                                                  <w:left w:w="270" w:type="dxa"/>
                                                  <w:bottom w:w="270" w:type="dxa"/>
                                                  <w:right w:w="270" w:type="dxa"/>
                                                </w:tcMar>
                                                <w:hideMark/>
                                              </w:tcPr>
                                              <w:p w14:paraId="098A5CA5" w14:textId="77777777" w:rsidR="00233FED" w:rsidRDefault="00233FED">
                                                <w:pPr>
                                                  <w:spacing w:before="150" w:after="150" w:line="360" w:lineRule="auto"/>
                                                  <w:jc w:val="both"/>
                                                  <w:rPr>
                                                    <w:rFonts w:ascii="Helvetica" w:hAnsi="Helvetica" w:cs="Helvetica"/>
                                                    <w:color w:val="222222"/>
                                                    <w:sz w:val="21"/>
                                                    <w:szCs w:val="21"/>
                                                    <w:lang w:val="en-US"/>
                                                  </w:rPr>
                                                </w:pPr>
                                                <w:r>
                                                  <w:rPr>
                                                    <w:rStyle w:val="Pogrubienie"/>
                                                    <w:rFonts w:ascii="Helvetica" w:hAnsi="Helvetica" w:cs="Helvetica"/>
                                                    <w:color w:val="222222"/>
                                                    <w:sz w:val="21"/>
                                                    <w:szCs w:val="21"/>
                                                    <w:lang w:val="en-US"/>
                                                  </w:rPr>
                                                  <w:t>Emissions trading for buildings and transport faces major issues in the European Parliament</w:t>
                                                </w:r>
                                                <w:r>
                                                  <w:rPr>
                                                    <w:rFonts w:ascii="Helvetica" w:hAnsi="Helvetica" w:cs="Helvetica"/>
                                                    <w:color w:val="222222"/>
                                                    <w:sz w:val="21"/>
                                                    <w:szCs w:val="21"/>
                                                    <w:lang w:val="en-US"/>
                                                  </w:rPr>
                                                  <w:br/>
                                                </w:r>
                                                <w:r>
                                                  <w:rPr>
                                                    <w:rFonts w:ascii="Helvetica" w:hAnsi="Helvetica" w:cs="Helvetica"/>
                                                    <w:color w:val="222222"/>
                                                    <w:sz w:val="21"/>
                                                    <w:szCs w:val="21"/>
                                                    <w:lang w:val="en-US"/>
                                                  </w:rPr>
                                                  <w:br/>
                                                  <w:t>The revision of the EU Emissions Trading System (EU ETS) is in the final stages of negotiations in the European Parliament’s environment committee (ENVI). However, the positions are extremely different, and a majority in the Committee currently rejects the extended ETS 2 for buildings and road transport. The transport committee (TRAN) already rejected the ETS 2 on April 28, arguing that “driving a car should not be turned into a privilege.” </w:t>
                                                </w:r>
                                              </w:p>
                                              <w:p w14:paraId="1C10E0EA"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 xml:space="preserve">On May 9-10, the ENVI Committee will vote on the </w:t>
                                                </w:r>
                                                <w:hyperlink r:id="rId11" w:tgtFrame="_blank" w:history="1">
                                                  <w:r>
                                                    <w:rPr>
                                                      <w:rStyle w:val="Hipercze"/>
                                                      <w:rFonts w:ascii="Helvetica" w:hAnsi="Helvetica" w:cs="Helvetica"/>
                                                      <w:color w:val="007C89"/>
                                                      <w:sz w:val="21"/>
                                                      <w:szCs w:val="21"/>
                                                      <w:lang w:val="en-US"/>
                                                    </w:rPr>
                                                    <w:t>report</w:t>
                                                  </w:r>
                                                </w:hyperlink>
                                                <w:r>
                                                  <w:rPr>
                                                    <w:rFonts w:ascii="Helvetica" w:hAnsi="Helvetica" w:cs="Helvetica"/>
                                                    <w:color w:val="222222"/>
                                                    <w:sz w:val="21"/>
                                                    <w:szCs w:val="21"/>
                                                    <w:lang w:val="en-US"/>
                                                  </w:rPr>
                                                  <w:t xml:space="preserve"> prepared by the rapporteur Peter </w:t>
                                                </w:r>
                                                <w:proofErr w:type="spellStart"/>
                                                <w:r>
                                                  <w:rPr>
                                                    <w:rFonts w:ascii="Helvetica" w:hAnsi="Helvetica" w:cs="Helvetica"/>
                                                    <w:color w:val="222222"/>
                                                    <w:sz w:val="21"/>
                                                    <w:szCs w:val="21"/>
                                                    <w:lang w:val="en-US"/>
                                                  </w:rPr>
                                                  <w:t>Liese</w:t>
                                                </w:r>
                                                <w:proofErr w:type="spellEnd"/>
                                                <w:r>
                                                  <w:rPr>
                                                    <w:rFonts w:ascii="Helvetica" w:hAnsi="Helvetica" w:cs="Helvetica"/>
                                                    <w:color w:val="222222"/>
                                                    <w:sz w:val="21"/>
                                                    <w:szCs w:val="21"/>
                                                    <w:lang w:val="en-US"/>
                                                  </w:rPr>
                                                  <w:t xml:space="preserve"> (EPP, Germany). The Social Democrats (S&amp;D), the Greens, the Left and the right-wing conservatives are very critical of the ETS 2. They would prefer to focus more on regulatory measures with for instance fleet limits or burden-sharing among Member States and force more emission savings through ETS 1. As a result, an amendment from S&amp;D and the Greens for the complete abolition of ETS 2 will be discussed.  </w:t>
                                                </w:r>
                                              </w:p>
                                              <w:p w14:paraId="4E91229C"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 xml:space="preserve">The rapporteur stated that “the negotiations with the shadow rapporteurs were very disappointing”. The ENVI committee will vote first on the demand to delete the ETS 2, which is likely to be accepted with the support of the left and extreme right groups. According to MEP </w:t>
                                                </w:r>
                                                <w:proofErr w:type="spellStart"/>
                                                <w:r>
                                                  <w:rPr>
                                                    <w:rFonts w:ascii="Helvetica" w:hAnsi="Helvetica" w:cs="Helvetica"/>
                                                    <w:color w:val="222222"/>
                                                    <w:sz w:val="21"/>
                                                    <w:szCs w:val="21"/>
                                                    <w:lang w:val="en-US"/>
                                                  </w:rPr>
                                                  <w:t>Liese</w:t>
                                                </w:r>
                                                <w:proofErr w:type="spellEnd"/>
                                                <w:r>
                                                  <w:rPr>
                                                    <w:rFonts w:ascii="Helvetica" w:hAnsi="Helvetica" w:cs="Helvetica"/>
                                                    <w:color w:val="222222"/>
                                                    <w:sz w:val="21"/>
                                                    <w:szCs w:val="21"/>
                                                    <w:lang w:val="en-US"/>
                                                  </w:rPr>
                                                  <w:t>, that would be problematic after months of negotiations, especially considering that “a majority of the member states, with the exception of Poland and Hungary, would support ETS 2". </w:t>
                                                </w:r>
                                              </w:p>
                                              <w:p w14:paraId="30E99DF4"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 xml:space="preserve">In his report, </w:t>
                                                </w:r>
                                                <w:proofErr w:type="spellStart"/>
                                                <w:r>
                                                  <w:rPr>
                                                    <w:rFonts w:ascii="Helvetica" w:hAnsi="Helvetica" w:cs="Helvetica"/>
                                                    <w:color w:val="222222"/>
                                                    <w:sz w:val="21"/>
                                                    <w:szCs w:val="21"/>
                                                    <w:lang w:val="en-US"/>
                                                  </w:rPr>
                                                  <w:t>Liese</w:t>
                                                </w:r>
                                                <w:proofErr w:type="spellEnd"/>
                                                <w:r>
                                                  <w:rPr>
                                                    <w:rFonts w:ascii="Helvetica" w:hAnsi="Helvetica" w:cs="Helvetica"/>
                                                    <w:color w:val="222222"/>
                                                    <w:sz w:val="21"/>
                                                    <w:szCs w:val="21"/>
                                                    <w:lang w:val="en-US"/>
                                                  </w:rPr>
                                                  <w:t xml:space="preserve"> proposed a price cap of 55 euros per ton of CO2 in ETS 2 that will apply until 2029. If it is exceeded, ten million CO2 certificates from the market stability reserve are to be placed on the market over a period of three months to lower the price. Before it happens, a warning mechanism would be introduced for Member States to take measures to reduce CO2 emissions if the price exceeds 45 euros. </w:t>
                                                </w:r>
                                                <w:proofErr w:type="spellStart"/>
                                                <w:r>
                                                  <w:rPr>
                                                    <w:rFonts w:ascii="Helvetica" w:hAnsi="Helvetica" w:cs="Helvetica"/>
                                                    <w:color w:val="222222"/>
                                                    <w:sz w:val="21"/>
                                                    <w:szCs w:val="21"/>
                                                    <w:lang w:val="en-US"/>
                                                  </w:rPr>
                                                  <w:t>Liese</w:t>
                                                </w:r>
                                                <w:proofErr w:type="spellEnd"/>
                                                <w:r>
                                                  <w:rPr>
                                                    <w:rFonts w:ascii="Helvetica" w:hAnsi="Helvetica" w:cs="Helvetica"/>
                                                    <w:color w:val="222222"/>
                                                    <w:sz w:val="21"/>
                                                    <w:szCs w:val="21"/>
                                                    <w:lang w:val="en-US"/>
                                                  </w:rPr>
                                                  <w:t xml:space="preserve"> also wants to maintain process heat in emissions trading, but will likely have to agree with the Renew group proposal, the only group to support ETS 2, who advocates for the system to be introduced only for commercial transport and commercial buildings.  </w:t>
                                                </w:r>
                                              </w:p>
                                              <w:p w14:paraId="0D5D66F8" w14:textId="77777777" w:rsidR="00233FED" w:rsidRDefault="00233FED">
                                                <w:pPr>
                                                  <w:spacing w:before="150" w:after="150" w:line="360" w:lineRule="auto"/>
                                                  <w:jc w:val="both"/>
                                                  <w:rPr>
                                                    <w:rFonts w:ascii="Helvetica" w:hAnsi="Helvetica" w:cs="Helvetica"/>
                                                    <w:color w:val="222222"/>
                                                    <w:sz w:val="21"/>
                                                    <w:szCs w:val="21"/>
                                                    <w:lang w:val="en-US"/>
                                                  </w:rPr>
                                                </w:pPr>
                                                <w:r>
                                                  <w:rPr>
                                                    <w:rStyle w:val="Pogrubienie"/>
                                                    <w:rFonts w:ascii="Helvetica" w:hAnsi="Helvetica" w:cs="Helvetica"/>
                                                    <w:color w:val="222222"/>
                                                    <w:sz w:val="21"/>
                                                    <w:szCs w:val="21"/>
                                                    <w:lang w:val="en-US"/>
                                                  </w:rPr>
                                                  <w:lastRenderedPageBreak/>
                                                  <w:t>Next steps</w:t>
                                                </w:r>
                                                <w:r>
                                                  <w:rPr>
                                                    <w:rFonts w:ascii="Helvetica" w:hAnsi="Helvetica" w:cs="Helvetica"/>
                                                    <w:color w:val="222222"/>
                                                    <w:sz w:val="21"/>
                                                    <w:szCs w:val="21"/>
                                                    <w:lang w:val="en-US"/>
                                                  </w:rPr>
                                                  <w:t>: The ENVI Committee will </w:t>
                                                </w:r>
                                                <w:hyperlink r:id="rId12" w:tgtFrame="_blank" w:history="1">
                                                  <w:r>
                                                    <w:rPr>
                                                      <w:rStyle w:val="Hipercze"/>
                                                      <w:rFonts w:ascii="Helvetica" w:hAnsi="Helvetica" w:cs="Helvetica"/>
                                                      <w:color w:val="007C89"/>
                                                      <w:sz w:val="21"/>
                                                      <w:szCs w:val="21"/>
                                                      <w:lang w:val="en-US"/>
                                                    </w:rPr>
                                                    <w:t>vote</w:t>
                                                  </w:r>
                                                </w:hyperlink>
                                                <w:r>
                                                  <w:rPr>
                                                    <w:rFonts w:ascii="Helvetica" w:hAnsi="Helvetica" w:cs="Helvetica"/>
                                                    <w:color w:val="222222"/>
                                                    <w:sz w:val="21"/>
                                                    <w:szCs w:val="21"/>
                                                    <w:lang w:val="en-US"/>
                                                  </w:rPr>
                                                  <w:t xml:space="preserve"> on the revision of the Emissions Trading System and therefore on ETS 2 on May 17 and the European Parliament Plenary will vote on the proposal during the session on 6-9 June.  </w:t>
                                                </w:r>
                                              </w:p>
                                              <w:p w14:paraId="5343FCF4" w14:textId="46E5281F" w:rsidR="00233FED" w:rsidRDefault="00233FED">
                                                <w:pPr>
                                                  <w:spacing w:line="360" w:lineRule="auto"/>
                                                  <w:jc w:val="center"/>
                                                  <w:rPr>
                                                    <w:rFonts w:ascii="Helvetica" w:eastAsia="Times New Roman" w:hAnsi="Helvetica" w:cs="Helvetica"/>
                                                    <w:color w:val="222222"/>
                                                    <w:sz w:val="21"/>
                                                    <w:szCs w:val="21"/>
                                                  </w:rPr>
                                                </w:pPr>
                                                <w:r>
                                                  <w:rPr>
                                                    <w:rFonts w:ascii="Helvetica" w:eastAsia="Times New Roman" w:hAnsi="Helvetica" w:cs="Helvetica"/>
                                                    <w:noProof/>
                                                    <w:color w:val="222222"/>
                                                    <w:sz w:val="21"/>
                                                    <w:szCs w:val="21"/>
                                                  </w:rPr>
                                                  <w:drawing>
                                                    <wp:inline distT="0" distB="0" distL="0" distR="0" wp14:anchorId="0FE83923" wp14:editId="78AE043A">
                                                      <wp:extent cx="2857500" cy="1905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24BF3B4" w14:textId="77777777" w:rsidR="00233FED" w:rsidRDefault="00233FED">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5AE49C8D">
                                                    <v:rect id="_x0000_i1098" style="width:470.3pt;height:1.2pt" o:hralign="center" o:hrstd="t" o:hr="t" fillcolor="#a0a0a0" stroked="f"/>
                                                  </w:pict>
                                                </w:r>
                                              </w:p>
                                              <w:p w14:paraId="66D14323" w14:textId="77777777" w:rsidR="00233FED" w:rsidRDefault="00233FED" w:rsidP="00361808">
                                                <w:pPr>
                                                  <w:spacing w:before="150" w:after="150" w:line="360" w:lineRule="auto"/>
                                                  <w:rPr>
                                                    <w:rFonts w:ascii="Helvetica" w:hAnsi="Helvetica" w:cs="Helvetica"/>
                                                    <w:color w:val="222222"/>
                                                    <w:sz w:val="21"/>
                                                    <w:szCs w:val="21"/>
                                                    <w:lang w:val="en-US"/>
                                                  </w:rPr>
                                                </w:pPr>
                                                <w:r>
                                                  <w:rPr>
                                                    <w:rStyle w:val="Pogrubienie"/>
                                                    <w:rFonts w:ascii="Helvetica" w:hAnsi="Helvetica" w:cs="Helvetica"/>
                                                    <w:color w:val="222222"/>
                                                    <w:sz w:val="21"/>
                                                    <w:szCs w:val="21"/>
                                                    <w:lang w:val="en-US"/>
                                                  </w:rPr>
                                                  <w:t>ENVI rapporteur publishes draft EPBD opinion </w:t>
                                                </w:r>
                                                <w:r>
                                                  <w:rPr>
                                                    <w:rFonts w:ascii="Helvetica" w:hAnsi="Helvetica" w:cs="Helvetica"/>
                                                    <w:color w:val="222222"/>
                                                    <w:sz w:val="21"/>
                                                    <w:szCs w:val="21"/>
                                                    <w:lang w:val="en-US"/>
                                                  </w:rPr>
                                                  <w:br/>
                                                </w:r>
                                                <w:r>
                                                  <w:rPr>
                                                    <w:rFonts w:ascii="Helvetica" w:hAnsi="Helvetica" w:cs="Helvetica"/>
                                                    <w:color w:val="222222"/>
                                                    <w:sz w:val="21"/>
                                                    <w:szCs w:val="21"/>
                                                    <w:lang w:val="en-US"/>
                                                  </w:rPr>
                                                  <w:br/>
                                                  <w:t xml:space="preserve">On 20 April, MEP </w:t>
                                                </w:r>
                                                <w:proofErr w:type="spellStart"/>
                                                <w:r>
                                                  <w:rPr>
                                                    <w:rFonts w:ascii="Helvetica" w:hAnsi="Helvetica" w:cs="Helvetica"/>
                                                    <w:color w:val="222222"/>
                                                    <w:sz w:val="21"/>
                                                    <w:szCs w:val="21"/>
                                                    <w:lang w:val="en-US"/>
                                                  </w:rPr>
                                                  <w:t>Radan</w:t>
                                                </w:r>
                                                <w:proofErr w:type="spellEnd"/>
                                                <w:r>
                                                  <w:rPr>
                                                    <w:rFonts w:ascii="Helvetica" w:hAnsi="Helvetica" w:cs="Helvetica"/>
                                                    <w:color w:val="222222"/>
                                                    <w:sz w:val="21"/>
                                                    <w:szCs w:val="21"/>
                                                    <w:lang w:val="en-US"/>
                                                  </w:rPr>
                                                  <w:t xml:space="preserve"> </w:t>
                                                </w:r>
                                                <w:proofErr w:type="spellStart"/>
                                                <w:r>
                                                  <w:rPr>
                                                    <w:rFonts w:ascii="Helvetica" w:hAnsi="Helvetica" w:cs="Helvetica"/>
                                                    <w:color w:val="222222"/>
                                                    <w:sz w:val="21"/>
                                                    <w:szCs w:val="21"/>
                                                    <w:lang w:val="en-US"/>
                                                  </w:rPr>
                                                  <w:t>Kanev</w:t>
                                                </w:r>
                                                <w:proofErr w:type="spellEnd"/>
                                                <w:r>
                                                  <w:rPr>
                                                    <w:rFonts w:ascii="Helvetica" w:hAnsi="Helvetica" w:cs="Helvetica"/>
                                                    <w:color w:val="222222"/>
                                                    <w:sz w:val="21"/>
                                                    <w:szCs w:val="21"/>
                                                    <w:lang w:val="en-US"/>
                                                  </w:rPr>
                                                  <w:t xml:space="preserve"> (EPP, Bulgaria), rapporteur of the Environment Committee’s (ENVI) opinion on the revision of the Energy Performance of Buildings Directive (EPBD), published a </w:t>
                                                </w:r>
                                                <w:hyperlink r:id="rId14" w:tgtFrame="_blank" w:history="1">
                                                  <w:r>
                                                    <w:rPr>
                                                      <w:rStyle w:val="Hipercze"/>
                                                      <w:rFonts w:ascii="Helvetica" w:hAnsi="Helvetica" w:cs="Helvetica"/>
                                                      <w:color w:val="007C89"/>
                                                      <w:sz w:val="21"/>
                                                      <w:szCs w:val="21"/>
                                                      <w:lang w:val="en-US"/>
                                                    </w:rPr>
                                                    <w:t>first draft</w:t>
                                                  </w:r>
                                                </w:hyperlink>
                                                <w:r>
                                                  <w:rPr>
                                                    <w:rFonts w:ascii="Helvetica" w:hAnsi="Helvetica" w:cs="Helvetica"/>
                                                    <w:color w:val="222222"/>
                                                    <w:sz w:val="21"/>
                                                    <w:szCs w:val="21"/>
                                                    <w:lang w:val="en-US"/>
                                                  </w:rPr>
                                                  <w:t xml:space="preserve"> of his opinion. This draft will serve as a basis for the discussion in ENVI and will be amended by the other political groups in the coming weeks. Ultimately, the ENVI opinion will feed into the report of the Industry, Research and Energy Committee (ITRE), the lead Committee on the file.  </w:t>
                                                </w:r>
                                              </w:p>
                                              <w:p w14:paraId="05099493"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 xml:space="preserve">MEP </w:t>
                                                </w:r>
                                                <w:proofErr w:type="spellStart"/>
                                                <w:r>
                                                  <w:rPr>
                                                    <w:rFonts w:ascii="Helvetica" w:hAnsi="Helvetica" w:cs="Helvetica"/>
                                                    <w:color w:val="222222"/>
                                                    <w:sz w:val="21"/>
                                                    <w:szCs w:val="21"/>
                                                    <w:lang w:val="en-US"/>
                                                  </w:rPr>
                                                  <w:t>Kanev</w:t>
                                                </w:r>
                                                <w:proofErr w:type="spellEnd"/>
                                                <w:r>
                                                  <w:rPr>
                                                    <w:rFonts w:ascii="Helvetica" w:hAnsi="Helvetica" w:cs="Helvetica"/>
                                                    <w:color w:val="222222"/>
                                                    <w:sz w:val="21"/>
                                                    <w:szCs w:val="21"/>
                                                    <w:lang w:val="en-US"/>
                                                  </w:rPr>
                                                  <w:t xml:space="preserve"> focuses large parts of his text on proposing new measures aiming to increase the role of affordability in the EPBD. For this purpose, he advocates for example for mandatory consideration of pay-as-you-save schemes by Member States.  </w:t>
                                                </w:r>
                                              </w:p>
                                              <w:p w14:paraId="5B956C5F"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The text further proposed a considerably weaker role for Zero-Emission Buildings (ZEB) by introducing, as an alternative to achieving ZEB standard, the “best energy performance the respective building stock could allow on an economically feasible cost”.  </w:t>
                                                </w:r>
                                              </w:p>
                                              <w:p w14:paraId="0E6B4F5B"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 xml:space="preserve">In addition, MEP </w:t>
                                                </w:r>
                                                <w:proofErr w:type="spellStart"/>
                                                <w:r>
                                                  <w:rPr>
                                                    <w:rFonts w:ascii="Helvetica" w:hAnsi="Helvetica" w:cs="Helvetica"/>
                                                    <w:color w:val="222222"/>
                                                    <w:sz w:val="21"/>
                                                    <w:szCs w:val="21"/>
                                                    <w:lang w:val="en-US"/>
                                                  </w:rPr>
                                                  <w:t>Kanev</w:t>
                                                </w:r>
                                                <w:proofErr w:type="spellEnd"/>
                                                <w:r>
                                                  <w:rPr>
                                                    <w:rFonts w:ascii="Helvetica" w:hAnsi="Helvetica" w:cs="Helvetica"/>
                                                    <w:color w:val="222222"/>
                                                    <w:sz w:val="21"/>
                                                    <w:szCs w:val="21"/>
                                                    <w:lang w:val="en-US"/>
                                                  </w:rPr>
                                                  <w:t xml:space="preserve"> also aims to curb ambition on the introduction of minimum energy performance standards (MEPS) by postponing their introduction for residential buildings in Member States by 3 years, and for public buildings by 1 year.  </w:t>
                                                </w:r>
                                              </w:p>
                                              <w:p w14:paraId="45D01D8A" w14:textId="77777777" w:rsidR="00233FED" w:rsidRDefault="00233FED">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Finally, the text aims to strengthen the role of indoor air quality (IAQ) in the Directive, by implementing IAQ requirements in the context of MEPS and proposing a new definition for IAQ.  </w:t>
                                                </w:r>
                                              </w:p>
                                            </w:tc>
                                          </w:tr>
                                        </w:tbl>
                                        <w:p w14:paraId="0ADD9F40" w14:textId="77777777" w:rsidR="00233FED" w:rsidRPr="00233FED" w:rsidRDefault="00233FED" w:rsidP="00233FED">
                                          <w:pPr>
                                            <w:rPr>
                                              <w:rFonts w:ascii="Times New Roman" w:eastAsia="Times New Roman" w:hAnsi="Times New Roman" w:cs="Times New Roman"/>
                                              <w:sz w:val="20"/>
                                              <w:szCs w:val="20"/>
                                              <w:lang w:val="en-US"/>
                                            </w:rPr>
                                          </w:pPr>
                                        </w:p>
                                      </w:tc>
                                    </w:tr>
                                  </w:tbl>
                                  <w:p w14:paraId="0A62D612" w14:textId="77777777" w:rsidR="00233FED" w:rsidRPr="00233FED" w:rsidRDefault="00233FED">
                                    <w:pPr>
                                      <w:rPr>
                                        <w:rFonts w:ascii="Times New Roman" w:eastAsia="Times New Roman" w:hAnsi="Times New Roman" w:cs="Times New Roman"/>
                                        <w:sz w:val="20"/>
                                        <w:szCs w:val="20"/>
                                        <w:lang w:val="en-US"/>
                                      </w:rPr>
                                    </w:pPr>
                                  </w:p>
                                </w:tc>
                              </w:tr>
                            </w:tbl>
                            <w:p w14:paraId="03BA6F9C" w14:textId="77777777" w:rsidR="00233FED" w:rsidRPr="00233FED" w:rsidRDefault="00233FED">
                              <w:pPr>
                                <w:jc w:val="center"/>
                                <w:rPr>
                                  <w:rFonts w:ascii="Times New Roman" w:eastAsia="Times New Roman" w:hAnsi="Times New Roman" w:cs="Times New Roman"/>
                                  <w:sz w:val="20"/>
                                  <w:szCs w:val="20"/>
                                  <w:lang w:val="en-US"/>
                                </w:rPr>
                              </w:pPr>
                            </w:p>
                          </w:tc>
                        </w:tr>
                      </w:tbl>
                      <w:p w14:paraId="3509A803" w14:textId="77777777" w:rsidR="00233FED" w:rsidRPr="00233FED" w:rsidRDefault="00233FED">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10209"/>
                        </w:tblGrid>
                        <w:tr w:rsidR="00233FED" w14:paraId="2B6F6B33"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203"/>
                              </w:tblGrid>
                              <w:tr w:rsidR="00233FED" w14:paraId="1CEB3C1F" w14:textId="77777777">
                                <w:trPr>
                                  <w:jc w:val="center"/>
                                  <w:hidden/>
                                </w:trPr>
                                <w:tc>
                                  <w:tcPr>
                                    <w:tcW w:w="0" w:type="auto"/>
                                    <w:hideMark/>
                                  </w:tcPr>
                                  <w:p w14:paraId="4E7F463E" w14:textId="77777777" w:rsidR="00233FED" w:rsidRPr="00233FED" w:rsidRDefault="00233FED">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3"/>
                                    </w:tblGrid>
                                    <w:tr w:rsidR="00233FED" w14:paraId="05907D16"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9663"/>
                                          </w:tblGrid>
                                          <w:tr w:rsidR="00233FED" w14:paraId="7E27D139" w14:textId="77777777">
                                            <w:tc>
                                              <w:tcPr>
                                                <w:tcW w:w="0" w:type="auto"/>
                                                <w:shd w:val="clear" w:color="auto" w:fill="E9FCE9"/>
                                                <w:tcMar>
                                                  <w:top w:w="270" w:type="dxa"/>
                                                  <w:left w:w="270" w:type="dxa"/>
                                                  <w:bottom w:w="270" w:type="dxa"/>
                                                  <w:right w:w="270" w:type="dxa"/>
                                                </w:tcMar>
                                                <w:hideMark/>
                                              </w:tcPr>
                                              <w:p w14:paraId="03B6997C" w14:textId="77777777" w:rsidR="00233FED" w:rsidRDefault="00233FED">
                                                <w:pPr>
                                                  <w:spacing w:before="150" w:after="150" w:line="360" w:lineRule="auto"/>
                                                  <w:jc w:val="both"/>
                                                  <w:rPr>
                                                    <w:rFonts w:ascii="Helvetica" w:hAnsi="Helvetica" w:cs="Helvetica"/>
                                                    <w:color w:val="222222"/>
                                                    <w:sz w:val="21"/>
                                                    <w:szCs w:val="21"/>
                                                  </w:rPr>
                                                </w:pPr>
                                                <w:r>
                                                  <w:rPr>
                                                    <w:rStyle w:val="Pogrubienie"/>
                                                    <w:rFonts w:ascii="Helvetica" w:hAnsi="Helvetica" w:cs="Helvetica"/>
                                                    <w:color w:val="008080"/>
                                                    <w:sz w:val="36"/>
                                                    <w:szCs w:val="36"/>
                                                  </w:rPr>
                                                  <w:t>WORKING GROUPS </w:t>
                                                </w:r>
                                                <w:r>
                                                  <w:rPr>
                                                    <w:rFonts w:ascii="Helvetica" w:hAnsi="Helvetica" w:cs="Helvetica"/>
                                                    <w:color w:val="222222"/>
                                                    <w:sz w:val="21"/>
                                                    <w:szCs w:val="21"/>
                                                  </w:rPr>
                                                  <w:br/>
                                                  <w:t> </w:t>
                                                </w:r>
                                              </w:p>
                                              <w:p w14:paraId="0F2ADF2D" w14:textId="77777777" w:rsidR="00233FED" w:rsidRDefault="00233FED">
                                                <w:pPr>
                                                  <w:spacing w:before="150" w:after="150" w:line="360" w:lineRule="auto"/>
                                                  <w:jc w:val="both"/>
                                                  <w:rPr>
                                                    <w:rFonts w:ascii="Helvetica" w:hAnsi="Helvetica" w:cs="Helvetica"/>
                                                    <w:color w:val="222222"/>
                                                    <w:sz w:val="21"/>
                                                    <w:szCs w:val="21"/>
                                                  </w:rPr>
                                                </w:pPr>
                                                <w:r>
                                                  <w:rPr>
                                                    <w:rStyle w:val="Pogrubienie"/>
                                                    <w:rFonts w:ascii="Arial" w:hAnsi="Arial" w:cs="Arial"/>
                                                    <w:color w:val="008080"/>
                                                    <w:sz w:val="21"/>
                                                    <w:szCs w:val="21"/>
                                                  </w:rPr>
                                                  <w:t>EEE WG:</w:t>
                                                </w:r>
                                                <w:r>
                                                  <w:rPr>
                                                    <w:rFonts w:ascii="Arial" w:hAnsi="Arial" w:cs="Arial"/>
                                                    <w:color w:val="008080"/>
                                                    <w:sz w:val="21"/>
                                                    <w:szCs w:val="21"/>
                                                  </w:rPr>
                                                  <w:t>  </w:t>
                                                </w:r>
                                              </w:p>
                                              <w:p w14:paraId="7AC06C81" w14:textId="77777777" w:rsidR="00233FED" w:rsidRDefault="00233FED" w:rsidP="00233FED">
                                                <w:pPr>
                                                  <w:numPr>
                                                    <w:ilvl w:val="0"/>
                                                    <w:numId w:val="19"/>
                                                  </w:numPr>
                                                  <w:spacing w:before="150" w:after="150" w:line="360" w:lineRule="auto"/>
                                                  <w:jc w:val="both"/>
                                                  <w:rPr>
                                                    <w:rFonts w:ascii="Helvetica" w:hAnsi="Helvetica" w:cs="Helvetica"/>
                                                    <w:color w:val="222222"/>
                                                    <w:sz w:val="21"/>
                                                    <w:szCs w:val="21"/>
                                                    <w:lang w:val="en-US"/>
                                                  </w:rPr>
                                                </w:pPr>
                                                <w:r>
                                                  <w:rPr>
                                                    <w:rStyle w:val="Pogrubienie"/>
                                                    <w:rFonts w:ascii="Helvetica" w:hAnsi="Helvetica" w:cs="Helvetica"/>
                                                    <w:color w:val="222222"/>
                                                    <w:sz w:val="21"/>
                                                    <w:szCs w:val="21"/>
                                                    <w:lang w:val="en-US"/>
                                                  </w:rPr>
                                                  <w:t>EEE WG meeting</w:t>
                                                </w:r>
                                                <w:r>
                                                  <w:rPr>
                                                    <w:rFonts w:ascii="Helvetica" w:hAnsi="Helvetica" w:cs="Helvetica"/>
                                                    <w:color w:val="222222"/>
                                                    <w:sz w:val="21"/>
                                                    <w:szCs w:val="21"/>
                                                    <w:lang w:val="en-US"/>
                                                  </w:rPr>
                                                  <w:t xml:space="preserve">: The next meeting of the EEE WG will take place on 11 May, 10.30 to 12.30. Interested members may now find a draft version of the meeting presentation on the intranet </w:t>
                                                </w:r>
                                                <w:hyperlink r:id="rId15" w:tgtFrame="_blank" w:history="1">
                                                  <w:r>
                                                    <w:rPr>
                                                      <w:rStyle w:val="Hipercze"/>
                                                      <w:rFonts w:ascii="Helvetica" w:hAnsi="Helvetica" w:cs="Helvetica"/>
                                                      <w:color w:val="007C89"/>
                                                      <w:sz w:val="21"/>
                                                      <w:szCs w:val="21"/>
                                                      <w:lang w:val="en-US"/>
                                                    </w:rPr>
                                                    <w:t>here</w:t>
                                                  </w:r>
                                                </w:hyperlink>
                                                <w:r>
                                                  <w:rPr>
                                                    <w:rFonts w:ascii="Helvetica" w:hAnsi="Helvetica" w:cs="Helvetica"/>
                                                    <w:color w:val="222222"/>
                                                    <w:sz w:val="21"/>
                                                    <w:szCs w:val="21"/>
                                                    <w:lang w:val="en-US"/>
                                                  </w:rPr>
                                                  <w:t>. Please note that the presentation will still undergo changes before the meeting.  </w:t>
                                                </w:r>
                                              </w:p>
                                              <w:p w14:paraId="430F82AE" w14:textId="77777777" w:rsidR="00233FED" w:rsidRPr="00233FED" w:rsidRDefault="00233FED" w:rsidP="00233FED">
                                                <w:pPr>
                                                  <w:numPr>
                                                    <w:ilvl w:val="0"/>
                                                    <w:numId w:val="19"/>
                                                  </w:numPr>
                                                  <w:spacing w:before="150" w:after="150" w:line="360" w:lineRule="auto"/>
                                                  <w:jc w:val="both"/>
                                                  <w:rPr>
                                                    <w:rFonts w:ascii="Helvetica" w:hAnsi="Helvetica" w:cs="Helvetica"/>
                                                    <w:color w:val="222222"/>
                                                    <w:sz w:val="21"/>
                                                    <w:szCs w:val="21"/>
                                                    <w:lang w:val="en-US"/>
                                                  </w:rPr>
                                                </w:pPr>
                                                <w:r w:rsidRPr="00233FED">
                                                  <w:rPr>
                                                    <w:rStyle w:val="Pogrubienie"/>
                                                    <w:rFonts w:ascii="Helvetica" w:hAnsi="Helvetica" w:cs="Helvetica"/>
                                                    <w:color w:val="222222"/>
                                                    <w:sz w:val="21"/>
                                                    <w:szCs w:val="21"/>
                                                    <w:lang w:val="en-US"/>
                                                  </w:rPr>
                                                  <w:t>Green Deal TF</w:t>
                                                </w:r>
                                                <w:r w:rsidRPr="00233FED">
                                                  <w:rPr>
                                                    <w:rFonts w:ascii="Helvetica" w:hAnsi="Helvetica" w:cs="Helvetica"/>
                                                    <w:color w:val="222222"/>
                                                    <w:sz w:val="21"/>
                                                    <w:szCs w:val="21"/>
                                                    <w:lang w:val="en-US"/>
                                                  </w:rPr>
                                                  <w:t>: The EPEE Green Deal TF will meet on 04 May to discuss EPEE’s response to the draft EU Green Public Procurement Criteria for buildings (see the </w:t>
                                                </w:r>
                                                <w:hyperlink r:id="rId16" w:tgtFrame="_blank" w:history="1">
                                                  <w:r w:rsidRPr="00233FED">
                                                    <w:rPr>
                                                      <w:rStyle w:val="Hipercze"/>
                                                      <w:rFonts w:ascii="Helvetica" w:hAnsi="Helvetica" w:cs="Helvetica"/>
                                                      <w:color w:val="007C89"/>
                                                      <w:sz w:val="21"/>
                                                      <w:szCs w:val="21"/>
                                                      <w:lang w:val="en-US"/>
                                                    </w:rPr>
                                                    <w:t>20 April EPEE Round-up</w:t>
                                                  </w:r>
                                                </w:hyperlink>
                                                <w:r w:rsidRPr="00233FED">
                                                  <w:rPr>
                                                    <w:rFonts w:ascii="Helvetica" w:hAnsi="Helvetica" w:cs="Helvetica"/>
                                                    <w:color w:val="222222"/>
                                                    <w:sz w:val="21"/>
                                                    <w:szCs w:val="21"/>
                                                    <w:lang w:val="en-US"/>
                                                  </w:rPr>
                                                  <w:t xml:space="preserve"> for more information).  </w:t>
                                                </w:r>
                                              </w:p>
                                              <w:p w14:paraId="451523C1" w14:textId="77777777" w:rsidR="00233FED" w:rsidRPr="00233FED" w:rsidRDefault="00233FED">
                                                <w:pPr>
                                                  <w:spacing w:line="360" w:lineRule="auto"/>
                                                  <w:rPr>
                                                    <w:rFonts w:ascii="Helvetica" w:eastAsia="Times New Roman" w:hAnsi="Helvetica" w:cs="Helvetica"/>
                                                    <w:color w:val="222222"/>
                                                    <w:sz w:val="21"/>
                                                    <w:szCs w:val="21"/>
                                                    <w:lang w:val="en-US"/>
                                                  </w:rPr>
                                                </w:pPr>
                                                <w:r w:rsidRPr="00233FED">
                                                  <w:rPr>
                                                    <w:rFonts w:ascii="Helvetica" w:eastAsia="Times New Roman" w:hAnsi="Helvetica" w:cs="Helvetica"/>
                                                    <w:color w:val="222222"/>
                                                    <w:sz w:val="21"/>
                                                    <w:szCs w:val="21"/>
                                                    <w:lang w:val="en-US"/>
                                                  </w:rPr>
                                                  <w:t> </w:t>
                                                </w:r>
                                              </w:p>
                                              <w:p w14:paraId="57097515" w14:textId="77777777" w:rsidR="00233FED" w:rsidRDefault="00233FED">
                                                <w:pPr>
                                                  <w:spacing w:line="360" w:lineRule="auto"/>
                                                  <w:rPr>
                                                    <w:rFonts w:ascii="Helvetica" w:eastAsia="Times New Roman" w:hAnsi="Helvetica" w:cs="Helvetica"/>
                                                    <w:color w:val="222222"/>
                                                    <w:sz w:val="21"/>
                                                    <w:szCs w:val="21"/>
                                                  </w:rPr>
                                                </w:pPr>
                                                <w:r>
                                                  <w:rPr>
                                                    <w:rStyle w:val="Pogrubienie"/>
                                                    <w:rFonts w:ascii="Helvetica" w:eastAsia="Times New Roman" w:hAnsi="Helvetica" w:cs="Helvetica"/>
                                                    <w:color w:val="008080"/>
                                                    <w:sz w:val="21"/>
                                                    <w:szCs w:val="21"/>
                                                  </w:rPr>
                                                  <w:t>F-</w:t>
                                                </w:r>
                                                <w:proofErr w:type="spellStart"/>
                                                <w:r>
                                                  <w:rPr>
                                                    <w:rStyle w:val="Pogrubienie"/>
                                                    <w:rFonts w:ascii="Helvetica" w:eastAsia="Times New Roman" w:hAnsi="Helvetica" w:cs="Helvetica"/>
                                                    <w:color w:val="008080"/>
                                                    <w:sz w:val="21"/>
                                                    <w:szCs w:val="21"/>
                                                  </w:rPr>
                                                  <w:t>Gas</w:t>
                                                </w:r>
                                                <w:proofErr w:type="spellEnd"/>
                                                <w:r>
                                                  <w:rPr>
                                                    <w:rStyle w:val="Pogrubienie"/>
                                                    <w:rFonts w:ascii="Helvetica" w:eastAsia="Times New Roman" w:hAnsi="Helvetica" w:cs="Helvetica"/>
                                                    <w:color w:val="008080"/>
                                                    <w:sz w:val="21"/>
                                                    <w:szCs w:val="21"/>
                                                  </w:rPr>
                                                  <w:t xml:space="preserve"> WG:  </w:t>
                                                </w:r>
                                              </w:p>
                                              <w:p w14:paraId="20DD9BE5" w14:textId="77777777" w:rsidR="00233FED" w:rsidRPr="00233FED" w:rsidRDefault="00233FED" w:rsidP="00233FED">
                                                <w:pPr>
                                                  <w:numPr>
                                                    <w:ilvl w:val="0"/>
                                                    <w:numId w:val="20"/>
                                                  </w:numPr>
                                                  <w:spacing w:before="100" w:beforeAutospacing="1" w:after="100" w:afterAutospacing="1" w:line="360" w:lineRule="auto"/>
                                                  <w:jc w:val="both"/>
                                                  <w:rPr>
                                                    <w:rFonts w:ascii="Helvetica" w:eastAsia="Times New Roman" w:hAnsi="Helvetica" w:cs="Helvetica"/>
                                                    <w:color w:val="222222"/>
                                                    <w:sz w:val="21"/>
                                                    <w:szCs w:val="21"/>
                                                    <w:lang w:val="en-US"/>
                                                  </w:rPr>
                                                </w:pPr>
                                                <w:r w:rsidRPr="00233FED">
                                                  <w:rPr>
                                                    <w:rStyle w:val="Pogrubienie"/>
                                                    <w:rFonts w:ascii="Helvetica" w:eastAsia="Times New Roman" w:hAnsi="Helvetica" w:cs="Helvetica"/>
                                                    <w:color w:val="222222"/>
                                                    <w:sz w:val="21"/>
                                                    <w:szCs w:val="21"/>
                                                    <w:lang w:val="en-US"/>
                                                  </w:rPr>
                                                  <w:t>F-gas Industry Forum</w:t>
                                                </w:r>
                                                <w:r w:rsidRPr="00233FED">
                                                  <w:rPr>
                                                    <w:rFonts w:ascii="Helvetica" w:eastAsia="Times New Roman" w:hAnsi="Helvetica" w:cs="Helvetica"/>
                                                    <w:color w:val="222222"/>
                                                    <w:sz w:val="21"/>
                                                    <w:szCs w:val="21"/>
                                                    <w:lang w:val="en-US"/>
                                                  </w:rPr>
                                                  <w:t xml:space="preserve">: The Secretariat hosted the forum on Monday 2 May to provide a platform for discussion between DG CLIMA – represented by </w:t>
                                                </w:r>
                                                <w:proofErr w:type="spellStart"/>
                                                <w:r w:rsidRPr="00233FED">
                                                  <w:rPr>
                                                    <w:rFonts w:ascii="Helvetica" w:eastAsia="Times New Roman" w:hAnsi="Helvetica" w:cs="Helvetica"/>
                                                    <w:color w:val="222222"/>
                                                    <w:sz w:val="21"/>
                                                    <w:szCs w:val="21"/>
                                                    <w:lang w:val="en-US"/>
                                                  </w:rPr>
                                                  <w:t>Bente</w:t>
                                                </w:r>
                                                <w:proofErr w:type="spellEnd"/>
                                                <w:r w:rsidRPr="00233FED">
                                                  <w:rPr>
                                                    <w:rFonts w:ascii="Helvetica" w:eastAsia="Times New Roman" w:hAnsi="Helvetica" w:cs="Helvetica"/>
                                                    <w:color w:val="222222"/>
                                                    <w:sz w:val="21"/>
                                                    <w:szCs w:val="21"/>
                                                    <w:lang w:val="en-US"/>
                                                  </w:rPr>
                                                  <w:t xml:space="preserve"> </w:t>
                                                </w:r>
                                                <w:proofErr w:type="spellStart"/>
                                                <w:r w:rsidRPr="00233FED">
                                                  <w:rPr>
                                                    <w:rFonts w:ascii="Helvetica" w:eastAsia="Times New Roman" w:hAnsi="Helvetica" w:cs="Helvetica"/>
                                                    <w:color w:val="222222"/>
                                                    <w:sz w:val="21"/>
                                                    <w:szCs w:val="21"/>
                                                    <w:lang w:val="en-US"/>
                                                  </w:rPr>
                                                  <w:t>Tranholm</w:t>
                                                </w:r>
                                                <w:proofErr w:type="spellEnd"/>
                                                <w:r w:rsidRPr="00233FED">
                                                  <w:rPr>
                                                    <w:rFonts w:ascii="Helvetica" w:eastAsia="Times New Roman" w:hAnsi="Helvetica" w:cs="Helvetica"/>
                                                    <w:color w:val="222222"/>
                                                    <w:sz w:val="21"/>
                                                    <w:szCs w:val="21"/>
                                                    <w:lang w:val="en-US"/>
                                                  </w:rPr>
                                                  <w:t xml:space="preserve">-Schwartz and Arno </w:t>
                                                </w:r>
                                                <w:proofErr w:type="spellStart"/>
                                                <w:r w:rsidRPr="00233FED">
                                                  <w:rPr>
                                                    <w:rFonts w:ascii="Helvetica" w:eastAsia="Times New Roman" w:hAnsi="Helvetica" w:cs="Helvetica"/>
                                                    <w:color w:val="222222"/>
                                                    <w:sz w:val="21"/>
                                                    <w:szCs w:val="21"/>
                                                    <w:lang w:val="en-US"/>
                                                  </w:rPr>
                                                  <w:t>Kaschl</w:t>
                                                </w:r>
                                                <w:proofErr w:type="spellEnd"/>
                                                <w:r w:rsidRPr="00233FED">
                                                  <w:rPr>
                                                    <w:rFonts w:ascii="Helvetica" w:eastAsia="Times New Roman" w:hAnsi="Helvetica" w:cs="Helvetica"/>
                                                    <w:color w:val="222222"/>
                                                    <w:sz w:val="21"/>
                                                    <w:szCs w:val="21"/>
                                                    <w:lang w:val="en-US"/>
                                                  </w:rPr>
                                                  <w:t xml:space="preserve"> – on the F-gas Regulation revision proposal. The conversation touched upon missing definitions in the proposal, the proposed restrictions for the RACHP sector, alignment with the Kigali, and training and certification provisions. </w:t>
                                                </w:r>
                                              </w:p>
                                              <w:p w14:paraId="70B25DEE" w14:textId="77777777" w:rsidR="00233FED" w:rsidRPr="00233FED" w:rsidRDefault="00233FED" w:rsidP="00233FED">
                                                <w:pPr>
                                                  <w:numPr>
                                                    <w:ilvl w:val="0"/>
                                                    <w:numId w:val="20"/>
                                                  </w:numPr>
                                                  <w:spacing w:before="100" w:beforeAutospacing="1" w:after="100" w:afterAutospacing="1" w:line="360" w:lineRule="auto"/>
                                                  <w:jc w:val="both"/>
                                                  <w:rPr>
                                                    <w:rFonts w:ascii="Helvetica" w:eastAsia="Times New Roman" w:hAnsi="Helvetica" w:cs="Helvetica"/>
                                                    <w:color w:val="222222"/>
                                                    <w:sz w:val="21"/>
                                                    <w:szCs w:val="21"/>
                                                    <w:lang w:val="en-US"/>
                                                  </w:rPr>
                                                </w:pPr>
                                                <w:r w:rsidRPr="00233FED">
                                                  <w:rPr>
                                                    <w:rStyle w:val="Pogrubienie"/>
                                                    <w:rFonts w:ascii="Helvetica" w:eastAsia="Times New Roman" w:hAnsi="Helvetica" w:cs="Helvetica"/>
                                                    <w:color w:val="222222"/>
                                                    <w:sz w:val="21"/>
                                                    <w:szCs w:val="21"/>
                                                    <w:lang w:val="en-US"/>
                                                  </w:rPr>
                                                  <w:t>F-gas Regulation Revision</w:t>
                                                </w:r>
                                                <w:r w:rsidRPr="00233FED">
                                                  <w:rPr>
                                                    <w:rFonts w:ascii="Helvetica" w:eastAsia="Times New Roman" w:hAnsi="Helvetica" w:cs="Helvetica"/>
                                                    <w:color w:val="222222"/>
                                                    <w:sz w:val="21"/>
                                                    <w:szCs w:val="21"/>
                                                    <w:lang w:val="en-US"/>
                                                  </w:rPr>
                                                  <w:t xml:space="preserve">: Upon learning that the ITRE committee has decided to provide a full opinion on the F-gas Regulation revision, the Secretariat has spearheaded a joint letter together with EHPA, EHI, AREA, </w:t>
                                                </w:r>
                                                <w:proofErr w:type="spellStart"/>
                                                <w:r w:rsidRPr="00233FED">
                                                  <w:rPr>
                                                    <w:rFonts w:ascii="Helvetica" w:eastAsia="Times New Roman" w:hAnsi="Helvetica" w:cs="Helvetica"/>
                                                    <w:color w:val="222222"/>
                                                    <w:sz w:val="21"/>
                                                    <w:szCs w:val="21"/>
                                                    <w:lang w:val="en-US"/>
                                                  </w:rPr>
                                                  <w:t>APPLiA</w:t>
                                                </w:r>
                                                <w:proofErr w:type="spellEnd"/>
                                                <w:r w:rsidRPr="00233FED">
                                                  <w:rPr>
                                                    <w:rFonts w:ascii="Helvetica" w:eastAsia="Times New Roman" w:hAnsi="Helvetica" w:cs="Helvetica"/>
                                                    <w:color w:val="222222"/>
                                                    <w:sz w:val="21"/>
                                                    <w:szCs w:val="21"/>
                                                    <w:lang w:val="en-US"/>
                                                  </w:rPr>
                                                  <w:t xml:space="preserve">, and </w:t>
                                                </w:r>
                                                <w:proofErr w:type="spellStart"/>
                                                <w:r w:rsidRPr="00233FED">
                                                  <w:rPr>
                                                    <w:rFonts w:ascii="Helvetica" w:eastAsia="Times New Roman" w:hAnsi="Helvetica" w:cs="Helvetica"/>
                                                    <w:color w:val="222222"/>
                                                    <w:sz w:val="21"/>
                                                    <w:szCs w:val="21"/>
                                                    <w:lang w:val="en-US"/>
                                                  </w:rPr>
                                                  <w:t>Eurovent</w:t>
                                                </w:r>
                                                <w:proofErr w:type="spellEnd"/>
                                                <w:r w:rsidRPr="00233FED">
                                                  <w:rPr>
                                                    <w:rFonts w:ascii="Helvetica" w:eastAsia="Times New Roman" w:hAnsi="Helvetica" w:cs="Helvetica"/>
                                                    <w:color w:val="222222"/>
                                                    <w:sz w:val="21"/>
                                                    <w:szCs w:val="21"/>
                                                    <w:lang w:val="en-US"/>
                                                  </w:rPr>
                                                  <w:t xml:space="preserve"> to complement the decision and urge the committee to strike a balance between reducing emissions from F-gases and achieving the EU’s sustainable energy goals in heating and cooling. In addition, the EPEE F-Gas WG Impulse Team is currently working on updating the EPEE position to reflect the provisions in the Commission’s final proposal for the new draft position paper to be presented, discussed, and approved at the F-Gas WG meeting on Tuesday 10 May and EPEE Steering Committee meeting on Thursday 12 May. </w:t>
                                                </w:r>
                                              </w:p>
                                              <w:p w14:paraId="05CA6714" w14:textId="77777777" w:rsidR="00233FED" w:rsidRDefault="00233FED" w:rsidP="00233FED">
                                                <w:pPr>
                                                  <w:numPr>
                                                    <w:ilvl w:val="0"/>
                                                    <w:numId w:val="20"/>
                                                  </w:numPr>
                                                  <w:spacing w:before="100" w:beforeAutospacing="1" w:after="100" w:afterAutospacing="1" w:line="360" w:lineRule="auto"/>
                                                  <w:jc w:val="both"/>
                                                  <w:rPr>
                                                    <w:rFonts w:ascii="Helvetica" w:eastAsia="Times New Roman" w:hAnsi="Helvetica" w:cs="Helvetica"/>
                                                    <w:color w:val="222222"/>
                                                    <w:sz w:val="21"/>
                                                    <w:szCs w:val="21"/>
                                                    <w:lang w:val="en-US"/>
                                                  </w:rPr>
                                                </w:pPr>
                                                <w:r>
                                                  <w:rPr>
                                                    <w:rStyle w:val="Pogrubienie"/>
                                                    <w:rFonts w:ascii="Helvetica" w:eastAsia="Times New Roman" w:hAnsi="Helvetica" w:cs="Helvetica"/>
                                                    <w:color w:val="222222"/>
                                                    <w:sz w:val="21"/>
                                                    <w:szCs w:val="21"/>
                                                    <w:lang w:val="en-US"/>
                                                  </w:rPr>
                                                  <w:t>PFAS REACH restriction</w:t>
                                                </w:r>
                                                <w:r>
                                                  <w:rPr>
                                                    <w:rFonts w:ascii="Helvetica" w:eastAsia="Times New Roman" w:hAnsi="Helvetica" w:cs="Helvetica"/>
                                                    <w:color w:val="222222"/>
                                                    <w:sz w:val="21"/>
                                                    <w:szCs w:val="21"/>
                                                    <w:lang w:val="en-US"/>
                                                  </w:rPr>
                                                  <w:t xml:space="preserve">: EPEE’s PFAS Task Force is progressing with its work on the possible derogations from a possible PFAS REACH Restriction or exemptions, as well as its advocacy activities. A Firefighting Foams REACH </w:t>
                                                </w:r>
                                                <w:hyperlink r:id="rId17" w:tgtFrame="_blank" w:history="1">
                                                  <w:r>
                                                    <w:rPr>
                                                      <w:rStyle w:val="Hipercze"/>
                                                      <w:rFonts w:ascii="Helvetica" w:eastAsia="Times New Roman" w:hAnsi="Helvetica" w:cs="Helvetica"/>
                                                      <w:color w:val="007C89"/>
                                                      <w:sz w:val="21"/>
                                                      <w:szCs w:val="21"/>
                                                      <w:lang w:val="en-US"/>
                                                    </w:rPr>
                                                    <w:t>restriction proposal</w:t>
                                                  </w:r>
                                                </w:hyperlink>
                                                <w:r>
                                                  <w:rPr>
                                                    <w:rFonts w:ascii="Helvetica" w:eastAsia="Times New Roman" w:hAnsi="Helvetica" w:cs="Helvetica"/>
                                                    <w:color w:val="222222"/>
                                                    <w:sz w:val="21"/>
                                                    <w:szCs w:val="21"/>
                                                    <w:lang w:val="en-US"/>
                                                  </w:rPr>
                                                  <w:t xml:space="preserve"> (the so-called “Annex XV Dossier”) was published on 23 March 2022, where HFCs and HFOs are expressly mentioned. EPEE informally learnt from ECHA that this will set a precedent for future universal PFAS. Therefore, as an accredited stakeholder in ECHA, EPEE will further </w:t>
                                                </w:r>
                                                <w:r>
                                                  <w:rPr>
                                                    <w:rFonts w:ascii="Helvetica" w:eastAsia="Times New Roman" w:hAnsi="Helvetica" w:cs="Helvetica"/>
                                                    <w:color w:val="222222"/>
                                                    <w:sz w:val="21"/>
                                                    <w:szCs w:val="21"/>
                                                    <w:lang w:val="en-US"/>
                                                  </w:rPr>
                                                  <w:lastRenderedPageBreak/>
                                                  <w:t>investigate into this, in cooperation with its experts' members and EFCTC/</w:t>
                                                </w:r>
                                                <w:proofErr w:type="spellStart"/>
                                                <w:r>
                                                  <w:rPr>
                                                    <w:rFonts w:ascii="Helvetica" w:eastAsia="Times New Roman" w:hAnsi="Helvetica" w:cs="Helvetica"/>
                                                    <w:color w:val="222222"/>
                                                    <w:sz w:val="21"/>
                                                    <w:szCs w:val="21"/>
                                                    <w:lang w:val="en-US"/>
                                                  </w:rPr>
                                                  <w:t>Cefic</w:t>
                                                </w:r>
                                                <w:proofErr w:type="spellEnd"/>
                                                <w:r>
                                                  <w:rPr>
                                                    <w:rFonts w:ascii="Helvetica" w:eastAsia="Times New Roman" w:hAnsi="Helvetica" w:cs="Helvetica"/>
                                                    <w:color w:val="222222"/>
                                                    <w:sz w:val="21"/>
                                                    <w:szCs w:val="21"/>
                                                    <w:lang w:val="en-US"/>
                                                  </w:rPr>
                                                  <w:t xml:space="preserve"> that will be joining on a rotation basis.  </w:t>
                                                </w:r>
                                              </w:p>
                                              <w:p w14:paraId="40E1283B" w14:textId="77777777" w:rsidR="00233FED" w:rsidRDefault="00233FED" w:rsidP="00233FED">
                                                <w:pPr>
                                                  <w:numPr>
                                                    <w:ilvl w:val="0"/>
                                                    <w:numId w:val="20"/>
                                                  </w:numPr>
                                                  <w:spacing w:before="100" w:beforeAutospacing="1" w:after="100" w:afterAutospacing="1" w:line="360" w:lineRule="auto"/>
                                                  <w:jc w:val="both"/>
                                                  <w:rPr>
                                                    <w:rFonts w:ascii="Helvetica" w:eastAsia="Times New Roman" w:hAnsi="Helvetica" w:cs="Helvetica"/>
                                                    <w:color w:val="222222"/>
                                                    <w:sz w:val="21"/>
                                                    <w:szCs w:val="21"/>
                                                    <w:lang w:val="en-US"/>
                                                  </w:rPr>
                                                </w:pPr>
                                                <w:r>
                                                  <w:rPr>
                                                    <w:rStyle w:val="Pogrubienie"/>
                                                    <w:rFonts w:ascii="Helvetica" w:eastAsia="Times New Roman" w:hAnsi="Helvetica" w:cs="Helvetica"/>
                                                    <w:color w:val="222222"/>
                                                    <w:sz w:val="21"/>
                                                    <w:szCs w:val="21"/>
                                                    <w:lang w:val="en-US"/>
                                                  </w:rPr>
                                                  <w:t>Essential use</w:t>
                                                </w:r>
                                                <w:r>
                                                  <w:rPr>
                                                    <w:rFonts w:ascii="Helvetica" w:eastAsia="Times New Roman" w:hAnsi="Helvetica" w:cs="Helvetica"/>
                                                    <w:color w:val="222222"/>
                                                    <w:sz w:val="21"/>
                                                    <w:szCs w:val="21"/>
                                                    <w:lang w:val="en-US"/>
                                                  </w:rPr>
                                                  <w:t xml:space="preserve">: A new Essential Use Report was released last week by the Consultants appointed by the European Commission. EPEE is to submit its replies to a survey by 04 May. The full paper on the Essential Use Commentary “10 Questions on Essential Uses” can be found at this </w:t>
                                                </w:r>
                                                <w:hyperlink r:id="rId18" w:tgtFrame="_blank" w:history="1">
                                                  <w:r>
                                                    <w:rPr>
                                                      <w:rStyle w:val="Hipercze"/>
                                                      <w:rFonts w:ascii="Helvetica" w:eastAsia="Times New Roman" w:hAnsi="Helvetica" w:cs="Helvetica"/>
                                                      <w:color w:val="007C89"/>
                                                      <w:sz w:val="21"/>
                                                      <w:szCs w:val="21"/>
                                                      <w:lang w:val="en-US"/>
                                                    </w:rPr>
                                                    <w:t>link</w:t>
                                                  </w:r>
                                                </w:hyperlink>
                                                <w:r>
                                                  <w:rPr>
                                                    <w:rFonts w:ascii="Helvetica" w:eastAsia="Times New Roman" w:hAnsi="Helvetica" w:cs="Helvetica"/>
                                                    <w:color w:val="222222"/>
                                                    <w:sz w:val="21"/>
                                                    <w:szCs w:val="21"/>
                                                    <w:lang w:val="en-US"/>
                                                  </w:rPr>
                                                  <w:t>. </w:t>
                                                </w:r>
                                              </w:p>
                                              <w:p w14:paraId="18D14198" w14:textId="77777777" w:rsidR="00233FED" w:rsidRDefault="00233FED" w:rsidP="00233FED">
                                                <w:pPr>
                                                  <w:numPr>
                                                    <w:ilvl w:val="0"/>
                                                    <w:numId w:val="20"/>
                                                  </w:numPr>
                                                  <w:spacing w:before="100" w:beforeAutospacing="1" w:after="100" w:afterAutospacing="1" w:line="360" w:lineRule="auto"/>
                                                  <w:jc w:val="both"/>
                                                  <w:rPr>
                                                    <w:rFonts w:ascii="Helvetica" w:eastAsia="Times New Roman" w:hAnsi="Helvetica" w:cs="Helvetica"/>
                                                    <w:color w:val="222222"/>
                                                    <w:sz w:val="21"/>
                                                    <w:szCs w:val="21"/>
                                                    <w:lang w:val="en-US"/>
                                                  </w:rPr>
                                                </w:pPr>
                                                <w:r>
                                                  <w:rPr>
                                                    <w:rStyle w:val="Pogrubienie"/>
                                                    <w:rFonts w:ascii="Helvetica" w:eastAsia="Times New Roman" w:hAnsi="Helvetica" w:cs="Helvetica"/>
                                                    <w:color w:val="222222"/>
                                                    <w:sz w:val="21"/>
                                                    <w:szCs w:val="21"/>
                                                    <w:lang w:val="en-US"/>
                                                  </w:rPr>
                                                  <w:t>Chemical substances conference</w:t>
                                                </w:r>
                                                <w:r>
                                                  <w:rPr>
                                                    <w:rFonts w:ascii="Helvetica" w:eastAsia="Times New Roman" w:hAnsi="Helvetica" w:cs="Helvetica"/>
                                                    <w:color w:val="222222"/>
                                                    <w:sz w:val="21"/>
                                                    <w:szCs w:val="21"/>
                                                    <w:lang w:val="en-US"/>
                                                  </w:rPr>
                                                  <w:t xml:space="preserve">: EPEE’s Policy Director will be joining the French Presidency’s </w:t>
                                                </w:r>
                                                <w:hyperlink r:id="rId19" w:tgtFrame="_blank" w:history="1">
                                                  <w:r>
                                                    <w:rPr>
                                                      <w:rStyle w:val="Hipercze"/>
                                                      <w:rFonts w:ascii="Helvetica" w:eastAsia="Times New Roman" w:hAnsi="Helvetica" w:cs="Helvetica"/>
                                                      <w:color w:val="007C89"/>
                                                      <w:sz w:val="21"/>
                                                      <w:szCs w:val="21"/>
                                                      <w:lang w:val="en-US"/>
                                                    </w:rPr>
                                                    <w:t>Conference on Chemical substances</w:t>
                                                  </w:r>
                                                </w:hyperlink>
                                                <w:r>
                                                  <w:rPr>
                                                    <w:rFonts w:ascii="Helvetica" w:eastAsia="Times New Roman" w:hAnsi="Helvetica" w:cs="Helvetica"/>
                                                    <w:color w:val="222222"/>
                                                    <w:sz w:val="21"/>
                                                    <w:szCs w:val="21"/>
                                                    <w:lang w:val="en-US"/>
                                                  </w:rPr>
                                                  <w:t xml:space="preserve"> in Paris on 11 May, where she will be meeting the F-Gas and Chemicals experts. Policy Director will also debrief the other industry associations of F-gas Downstream Users so to prepare the ground for the next actions. Among these follow up actions, ACEA will be joining the next PFAS Task Force meeting to present its activities in relation to the dossiers. Other members are also welcomed to join, if interested.  </w:t>
                                                </w:r>
                                              </w:p>
                                              <w:p w14:paraId="2ECE15BF" w14:textId="77777777" w:rsidR="00233FED" w:rsidRDefault="00233FED">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Fonts w:ascii="Open Sans" w:eastAsia="Times New Roman" w:hAnsi="Open Sans" w:cs="Open Sans"/>
                                                    <w:color w:val="008080"/>
                                                    <w:sz w:val="21"/>
                                                    <w:szCs w:val="21"/>
                                                  </w:rPr>
                                                  <w:t> </w:t>
                                                </w:r>
                                                <w:r>
                                                  <w:rPr>
                                                    <w:rFonts w:ascii="Open Sans" w:eastAsia="Times New Roman" w:hAnsi="Open Sans" w:cs="Open Sans"/>
                                                    <w:color w:val="008080"/>
                                                    <w:sz w:val="23"/>
                                                    <w:szCs w:val="23"/>
                                                  </w:rPr>
                                                  <w:t> </w:t>
                                                </w:r>
                                              </w:p>
                                              <w:p w14:paraId="33251CB3" w14:textId="77777777" w:rsidR="00233FED" w:rsidRDefault="00233FED" w:rsidP="00233FED">
                                                <w:pPr>
                                                  <w:numPr>
                                                    <w:ilvl w:val="0"/>
                                                    <w:numId w:val="21"/>
                                                  </w:numPr>
                                                  <w:spacing w:before="150" w:after="150" w:line="360" w:lineRule="auto"/>
                                                  <w:jc w:val="both"/>
                                                  <w:rPr>
                                                    <w:rFonts w:ascii="Helvetica" w:hAnsi="Helvetica" w:cs="Helvetica"/>
                                                    <w:color w:val="222222"/>
                                                    <w:sz w:val="21"/>
                                                    <w:szCs w:val="21"/>
                                                    <w:lang w:val="en-GB"/>
                                                  </w:rPr>
                                                </w:pPr>
                                                <w:proofErr w:type="spellStart"/>
                                                <w:r>
                                                  <w:rPr>
                                                    <w:rStyle w:val="Pogrubienie"/>
                                                    <w:rFonts w:ascii="Helvetica" w:hAnsi="Helvetica" w:cs="Helvetica"/>
                                                    <w:color w:val="222222"/>
                                                    <w:sz w:val="21"/>
                                                    <w:szCs w:val="21"/>
                                                    <w:lang w:val="en-GB"/>
                                                  </w:rPr>
                                                  <w:t>Ecodesign</w:t>
                                                </w:r>
                                                <w:proofErr w:type="spellEnd"/>
                                                <w:r>
                                                  <w:rPr>
                                                    <w:rStyle w:val="Pogrubienie"/>
                                                    <w:rFonts w:ascii="Helvetica" w:hAnsi="Helvetica" w:cs="Helvetica"/>
                                                    <w:color w:val="222222"/>
                                                    <w:sz w:val="21"/>
                                                    <w:szCs w:val="21"/>
                                                    <w:lang w:val="en-GB"/>
                                                  </w:rPr>
                                                  <w:t xml:space="preserve"> for Sustainable Products Regulation (ESPR)</w:t>
                                                </w:r>
                                                <w:r>
                                                  <w:rPr>
                                                    <w:rFonts w:ascii="Helvetica" w:hAnsi="Helvetica" w:cs="Helvetica"/>
                                                    <w:color w:val="222222"/>
                                                    <w:sz w:val="21"/>
                                                    <w:szCs w:val="21"/>
                                                    <w:lang w:val="en-GB"/>
                                                  </w:rPr>
                                                  <w:t xml:space="preserve">: the Sustainable Products Initiative (SPI) resulted in a Commission proposal for an ESPR. This file was published on 30 March, presented by the Commission at a Consultation Forum on 31 March, and stakeholders can provide </w:t>
                                                </w:r>
                                                <w:hyperlink r:id="rId20" w:tgtFrame="_blank" w:history="1">
                                                  <w:r>
                                                    <w:rPr>
                                                      <w:rStyle w:val="Hipercze"/>
                                                      <w:rFonts w:ascii="Helvetica" w:hAnsi="Helvetica" w:cs="Helvetica"/>
                                                      <w:color w:val="007C89"/>
                                                      <w:sz w:val="21"/>
                                                      <w:szCs w:val="21"/>
                                                      <w:lang w:val="en-GB"/>
                                                    </w:rPr>
                                                    <w:t>feedback</w:t>
                                                  </w:r>
                                                </w:hyperlink>
                                                <w:r>
                                                  <w:rPr>
                                                    <w:rFonts w:ascii="Helvetica" w:hAnsi="Helvetica" w:cs="Helvetica"/>
                                                    <w:color w:val="222222"/>
                                                    <w:sz w:val="21"/>
                                                    <w:szCs w:val="21"/>
                                                    <w:lang w:val="en-GB"/>
                                                  </w:rPr>
                                                  <w:t xml:space="preserve"> until 22 June 2022. The WG </w:t>
                                                </w:r>
                                                <w:proofErr w:type="spellStart"/>
                                                <w:r>
                                                  <w:rPr>
                                                    <w:rFonts w:ascii="Helvetica" w:hAnsi="Helvetica" w:cs="Helvetica"/>
                                                    <w:color w:val="222222"/>
                                                    <w:sz w:val="21"/>
                                                    <w:szCs w:val="21"/>
                                                    <w:lang w:val="en-GB"/>
                                                  </w:rPr>
                                                  <w:t>Ecodesign</w:t>
                                                </w:r>
                                                <w:proofErr w:type="spellEnd"/>
                                                <w:r>
                                                  <w:rPr>
                                                    <w:rFonts w:ascii="Helvetica" w:hAnsi="Helvetica" w:cs="Helvetica"/>
                                                    <w:color w:val="222222"/>
                                                    <w:sz w:val="21"/>
                                                    <w:szCs w:val="21"/>
                                                    <w:lang w:val="en-GB"/>
                                                  </w:rPr>
                                                  <w:t xml:space="preserve"> is working on recommendations.  </w:t>
                                                </w:r>
                                              </w:p>
                                              <w:p w14:paraId="31CAD07A" w14:textId="77777777" w:rsidR="00233FED" w:rsidRPr="00233FED" w:rsidRDefault="00233FED" w:rsidP="00233FED">
                                                <w:pPr>
                                                  <w:numPr>
                                                    <w:ilvl w:val="0"/>
                                                    <w:numId w:val="21"/>
                                                  </w:numPr>
                                                  <w:spacing w:before="150" w:after="150" w:line="360" w:lineRule="auto"/>
                                                  <w:jc w:val="both"/>
                                                  <w:rPr>
                                                    <w:rFonts w:ascii="Helvetica" w:hAnsi="Helvetica" w:cs="Helvetica"/>
                                                    <w:color w:val="222222"/>
                                                    <w:sz w:val="21"/>
                                                    <w:szCs w:val="21"/>
                                                    <w:lang w:val="en-US"/>
                                                  </w:rPr>
                                                </w:pPr>
                                                <w:r w:rsidRPr="00233FED">
                                                  <w:rPr>
                                                    <w:rStyle w:val="Pogrubienie"/>
                                                    <w:rFonts w:ascii="Helvetica" w:hAnsi="Helvetica" w:cs="Helvetica"/>
                                                    <w:color w:val="222222"/>
                                                    <w:sz w:val="21"/>
                                                    <w:szCs w:val="21"/>
                                                    <w:lang w:val="en-US"/>
                                                  </w:rPr>
                                                  <w:t>ENER Lots 1 (space heaters) and 10 (air conditioners)</w:t>
                                                </w:r>
                                                <w:r w:rsidRPr="00233FED">
                                                  <w:rPr>
                                                    <w:rFonts w:ascii="Helvetica" w:hAnsi="Helvetica" w:cs="Helvetica"/>
                                                    <w:color w:val="222222"/>
                                                    <w:sz w:val="21"/>
                                                    <w:szCs w:val="21"/>
                                                    <w:lang w:val="en-US"/>
                                                  </w:rPr>
                                                  <w:t>: EPEE is meeting with DG ENER on 3 May 2022 to discuss the BAM proposals on dynamic and compensation methods in ENER Lots 1 (space heaters) and 10 (air-to-air heat pumps, air conditioners, and comfort fans). </w:t>
                                                </w:r>
                                              </w:p>
                                              <w:p w14:paraId="4CAC9CCE" w14:textId="77777777" w:rsidR="00233FED" w:rsidRPr="00233FED" w:rsidRDefault="00233FED" w:rsidP="00233FED">
                                                <w:pPr>
                                                  <w:numPr>
                                                    <w:ilvl w:val="0"/>
                                                    <w:numId w:val="21"/>
                                                  </w:numPr>
                                                  <w:spacing w:before="150" w:after="150" w:line="360" w:lineRule="auto"/>
                                                  <w:jc w:val="both"/>
                                                  <w:rPr>
                                                    <w:rFonts w:ascii="Helvetica" w:hAnsi="Helvetica" w:cs="Helvetica"/>
                                                    <w:color w:val="222222"/>
                                                    <w:sz w:val="21"/>
                                                    <w:szCs w:val="21"/>
                                                    <w:lang w:val="en-US"/>
                                                  </w:rPr>
                                                </w:pPr>
                                                <w:r w:rsidRPr="00233FED">
                                                  <w:rPr>
                                                    <w:rStyle w:val="Pogrubienie"/>
                                                    <w:rFonts w:ascii="Helvetica" w:hAnsi="Helvetica" w:cs="Helvetica"/>
                                                    <w:color w:val="222222"/>
                                                    <w:sz w:val="21"/>
                                                    <w:szCs w:val="21"/>
                                                    <w:lang w:val="en-US"/>
                                                  </w:rPr>
                                                  <w:t>ENER Lot 11 (fans)</w:t>
                                                </w:r>
                                                <w:r w:rsidRPr="00233FED">
                                                  <w:rPr>
                                                    <w:rFonts w:ascii="Helvetica" w:hAnsi="Helvetica" w:cs="Helvetica"/>
                                                    <w:color w:val="222222"/>
                                                    <w:sz w:val="21"/>
                                                    <w:szCs w:val="21"/>
                                                    <w:lang w:val="en-US"/>
                                                  </w:rPr>
                                                  <w:t xml:space="preserve">: a Consultation Forum took place on 1 April 2022. The deadline to send feedback to the Commission was 29 April 2022, and EPEE sent in its </w:t>
                                                </w:r>
                                                <w:hyperlink r:id="rId21" w:tgtFrame="_blank" w:history="1">
                                                  <w:r w:rsidRPr="00233FED">
                                                    <w:rPr>
                                                      <w:rStyle w:val="Hipercze"/>
                                                      <w:rFonts w:ascii="Helvetica" w:hAnsi="Helvetica" w:cs="Helvetica"/>
                                                      <w:color w:val="007C89"/>
                                                      <w:sz w:val="21"/>
                                                      <w:szCs w:val="21"/>
                                                      <w:lang w:val="en-US"/>
                                                    </w:rPr>
                                                    <w:t>feedback</w:t>
                                                  </w:r>
                                                </w:hyperlink>
                                                <w:r w:rsidRPr="00233FED">
                                                  <w:rPr>
                                                    <w:rFonts w:ascii="Helvetica" w:hAnsi="Helvetica" w:cs="Helvetica"/>
                                                    <w:color w:val="222222"/>
                                                    <w:sz w:val="21"/>
                                                    <w:szCs w:val="21"/>
                                                    <w:lang w:val="en-US"/>
                                                  </w:rPr>
                                                  <w:t>. </w:t>
                                                </w:r>
                                              </w:p>
                                              <w:p w14:paraId="1508656D" w14:textId="77777777" w:rsidR="00233FED" w:rsidRDefault="00233FED" w:rsidP="00233FED">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0F56A6D7">
                                                    <v:rect id="_x0000_i1099" style="width:470.3pt;height:1.2pt" o:hralign="center" o:hrstd="t" o:hr="t" fillcolor="#a0a0a0" stroked="f"/>
                                                  </w:pict>
                                                </w:r>
                                              </w:p>
                                            </w:tc>
                                          </w:tr>
                                        </w:tbl>
                                        <w:p w14:paraId="5892749C" w14:textId="77777777" w:rsidR="00233FED" w:rsidRDefault="00233FED" w:rsidP="00233FED">
                                          <w:pPr>
                                            <w:spacing w:line="240" w:lineRule="auto"/>
                                            <w:rPr>
                                              <w:rFonts w:ascii="Times New Roman" w:eastAsia="Times New Roman" w:hAnsi="Times New Roman" w:cs="Times New Roman"/>
                                              <w:sz w:val="20"/>
                                              <w:szCs w:val="20"/>
                                            </w:rPr>
                                          </w:pPr>
                                        </w:p>
                                      </w:tc>
                                    </w:tr>
                                  </w:tbl>
                                  <w:p w14:paraId="131B6480" w14:textId="77777777" w:rsidR="00233FED" w:rsidRDefault="00233FED">
                                    <w:pPr>
                                      <w:rPr>
                                        <w:rFonts w:ascii="Times New Roman" w:eastAsia="Times New Roman" w:hAnsi="Times New Roman" w:cs="Times New Roman"/>
                                        <w:sz w:val="20"/>
                                        <w:szCs w:val="20"/>
                                      </w:rPr>
                                    </w:pPr>
                                  </w:p>
                                </w:tc>
                              </w:tr>
                            </w:tbl>
                            <w:p w14:paraId="076E3EE4" w14:textId="77777777" w:rsidR="00233FED" w:rsidRDefault="00233FED">
                              <w:pPr>
                                <w:jc w:val="center"/>
                                <w:rPr>
                                  <w:rFonts w:ascii="Times New Roman" w:eastAsia="Times New Roman" w:hAnsi="Times New Roman" w:cs="Times New Roman"/>
                                  <w:sz w:val="20"/>
                                  <w:szCs w:val="20"/>
                                </w:rPr>
                              </w:pPr>
                            </w:p>
                          </w:tc>
                        </w:tr>
                      </w:tbl>
                      <w:p w14:paraId="6C704A1B" w14:textId="77777777" w:rsidR="00233FED" w:rsidRDefault="00233FED">
                        <w:pPr>
                          <w:rPr>
                            <w:rFonts w:eastAsia="Times New Roman"/>
                            <w:vanish/>
                          </w:rPr>
                        </w:pPr>
                      </w:p>
                      <w:tbl>
                        <w:tblPr>
                          <w:tblW w:w="5000" w:type="pct"/>
                          <w:tblCellMar>
                            <w:left w:w="0" w:type="dxa"/>
                            <w:right w:w="0" w:type="dxa"/>
                          </w:tblCellMar>
                          <w:tblLook w:val="04A0" w:firstRow="1" w:lastRow="0" w:firstColumn="1" w:lastColumn="0" w:noHBand="0" w:noVBand="1"/>
                        </w:tblPr>
                        <w:tblGrid>
                          <w:gridCol w:w="10209"/>
                        </w:tblGrid>
                        <w:tr w:rsidR="00233FED" w14:paraId="508D15B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39"/>
                              </w:tblGrid>
                              <w:tr w:rsidR="00233FED" w14:paraId="4CFFBA99"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233FED" w14:paraId="396DF3DB" w14:textId="77777777">
                                      <w:tc>
                                        <w:tcPr>
                                          <w:tcW w:w="0" w:type="auto"/>
                                          <w:hideMark/>
                                        </w:tcPr>
                                        <w:p w14:paraId="2AD7F20F" w14:textId="0BA4373D" w:rsidR="00233FED" w:rsidRDefault="00233FED" w:rsidP="00233FED">
                                          <w:pPr>
                                            <w:jc w:val="center"/>
                                            <w:rPr>
                                              <w:rFonts w:eastAsia="Times New Roman"/>
                                            </w:rPr>
                                          </w:pPr>
                                          <w:r>
                                            <w:rPr>
                                              <w:rFonts w:eastAsia="Times New Roman"/>
                                              <w:noProof/>
                                            </w:rPr>
                                            <w:drawing>
                                              <wp:inline distT="0" distB="0" distL="0" distR="0" wp14:anchorId="0A4B42E0" wp14:editId="0FE62849">
                                                <wp:extent cx="1257300" cy="12573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233FED" w14:paraId="6F4A7619" w14:textId="77777777">
                                      <w:tc>
                                        <w:tcPr>
                                          <w:tcW w:w="0" w:type="auto"/>
                                          <w:hideMark/>
                                        </w:tcPr>
                                        <w:p w14:paraId="4A30DA32" w14:textId="77777777" w:rsidR="00233FED" w:rsidRDefault="00233FED" w:rsidP="00233FED">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4F2F8E80" w14:textId="77777777" w:rsidR="00233FED" w:rsidRDefault="00233FED" w:rsidP="00233FED">
                                          <w:pPr>
                                            <w:numPr>
                                              <w:ilvl w:val="0"/>
                                              <w:numId w:val="22"/>
                                            </w:numPr>
                                            <w:spacing w:before="150" w:after="150" w:line="360" w:lineRule="auto"/>
                                            <w:rPr>
                                              <w:rFonts w:ascii="Helvetica" w:hAnsi="Helvetica" w:cs="Helvetica"/>
                                              <w:color w:val="202020"/>
                                              <w:sz w:val="24"/>
                                              <w:szCs w:val="24"/>
                                            </w:rPr>
                                          </w:pPr>
                                          <w:hyperlink r:id="rId23" w:tgtFrame="_blank" w:history="1">
                                            <w:proofErr w:type="spellStart"/>
                                            <w:r>
                                              <w:rPr>
                                                <w:rStyle w:val="Hipercze"/>
                                                <w:rFonts w:ascii="Helvetica" w:hAnsi="Helvetica" w:cs="Helvetica"/>
                                                <w:color w:val="007C89"/>
                                                <w:sz w:val="24"/>
                                                <w:szCs w:val="24"/>
                                              </w:rPr>
                                              <w:t>Calendar</w:t>
                                            </w:r>
                                            <w:proofErr w:type="spellEnd"/>
                                            <w:r>
                                              <w:rPr>
                                                <w:rStyle w:val="Hipercze"/>
                                                <w:rFonts w:ascii="Helvetica" w:hAnsi="Helvetica" w:cs="Helvetica"/>
                                                <w:color w:val="007C89"/>
                                                <w:sz w:val="24"/>
                                                <w:szCs w:val="24"/>
                                              </w:rPr>
                                              <w:t xml:space="preserve"> of </w:t>
                                            </w:r>
                                            <w:proofErr w:type="spellStart"/>
                                            <w:r>
                                              <w:rPr>
                                                <w:rStyle w:val="Hipercze"/>
                                                <w:rFonts w:ascii="Helvetica" w:hAnsi="Helvetica" w:cs="Helvetica"/>
                                                <w:color w:val="007C89"/>
                                                <w:sz w:val="24"/>
                                                <w:szCs w:val="24"/>
                                              </w:rPr>
                                              <w:t>External</w:t>
                                            </w:r>
                                            <w:proofErr w:type="spellEnd"/>
                                            <w:r>
                                              <w:rPr>
                                                <w:rStyle w:val="Hipercze"/>
                                                <w:rFonts w:ascii="Helvetica" w:hAnsi="Helvetica" w:cs="Helvetica"/>
                                                <w:color w:val="007C89"/>
                                                <w:sz w:val="24"/>
                                                <w:szCs w:val="24"/>
                                              </w:rPr>
                                              <w:t xml:space="preserve"> </w:t>
                                            </w:r>
                                            <w:proofErr w:type="spellStart"/>
                                            <w:r>
                                              <w:rPr>
                                                <w:rStyle w:val="Hipercze"/>
                                                <w:rFonts w:ascii="Helvetica" w:hAnsi="Helvetica" w:cs="Helvetica"/>
                                                <w:color w:val="007C89"/>
                                                <w:sz w:val="24"/>
                                                <w:szCs w:val="24"/>
                                              </w:rPr>
                                              <w:t>Events</w:t>
                                            </w:r>
                                            <w:proofErr w:type="spellEnd"/>
                                          </w:hyperlink>
                                          <w:r>
                                            <w:rPr>
                                              <w:rFonts w:ascii="Helvetica" w:hAnsi="Helvetica" w:cs="Helvetica"/>
                                              <w:color w:val="202020"/>
                                              <w:sz w:val="24"/>
                                              <w:szCs w:val="24"/>
                                            </w:rPr>
                                            <w:t> </w:t>
                                          </w:r>
                                        </w:p>
                                        <w:p w14:paraId="6E7A9246" w14:textId="77777777" w:rsidR="00233FED" w:rsidRDefault="00233FED" w:rsidP="00233FED">
                                          <w:pPr>
                                            <w:numPr>
                                              <w:ilvl w:val="0"/>
                                              <w:numId w:val="22"/>
                                            </w:numPr>
                                            <w:spacing w:before="150" w:after="150" w:line="360" w:lineRule="auto"/>
                                            <w:rPr>
                                              <w:rFonts w:ascii="Helvetica" w:hAnsi="Helvetica" w:cs="Helvetica"/>
                                              <w:color w:val="202020"/>
                                              <w:sz w:val="24"/>
                                              <w:szCs w:val="24"/>
                                            </w:rPr>
                                          </w:pPr>
                                          <w:hyperlink r:id="rId24" w:tgtFrame="_blank" w:history="1">
                                            <w:proofErr w:type="spellStart"/>
                                            <w:r>
                                              <w:rPr>
                                                <w:rStyle w:val="Hipercze"/>
                                                <w:rFonts w:ascii="Helvetica" w:hAnsi="Helvetica" w:cs="Helvetica"/>
                                                <w:color w:val="007C89"/>
                                                <w:sz w:val="24"/>
                                                <w:szCs w:val="24"/>
                                              </w:rPr>
                                              <w:t>Calendar</w:t>
                                            </w:r>
                                            <w:proofErr w:type="spellEnd"/>
                                            <w:r>
                                              <w:rPr>
                                                <w:rStyle w:val="Hipercze"/>
                                                <w:rFonts w:ascii="Helvetica" w:hAnsi="Helvetica" w:cs="Helvetica"/>
                                                <w:color w:val="007C89"/>
                                                <w:sz w:val="24"/>
                                                <w:szCs w:val="24"/>
                                              </w:rPr>
                                              <w:t xml:space="preserve"> of </w:t>
                                            </w:r>
                                            <w:proofErr w:type="spellStart"/>
                                            <w:r>
                                              <w:rPr>
                                                <w:rStyle w:val="Hipercze"/>
                                                <w:rFonts w:ascii="Helvetica" w:hAnsi="Helvetica" w:cs="Helvetica"/>
                                                <w:color w:val="007C89"/>
                                                <w:sz w:val="24"/>
                                                <w:szCs w:val="24"/>
                                              </w:rPr>
                                              <w:t>internal</w:t>
                                            </w:r>
                                            <w:proofErr w:type="spellEnd"/>
                                            <w:r>
                                              <w:rPr>
                                                <w:rStyle w:val="Hipercze"/>
                                                <w:rFonts w:ascii="Helvetica" w:hAnsi="Helvetica" w:cs="Helvetica"/>
                                                <w:color w:val="007C89"/>
                                                <w:sz w:val="24"/>
                                                <w:szCs w:val="24"/>
                                              </w:rPr>
                                              <w:t xml:space="preserve"> </w:t>
                                            </w:r>
                                            <w:proofErr w:type="spellStart"/>
                                            <w:r>
                                              <w:rPr>
                                                <w:rStyle w:val="Hipercze"/>
                                                <w:rFonts w:ascii="Helvetica" w:hAnsi="Helvetica" w:cs="Helvetica"/>
                                                <w:color w:val="007C89"/>
                                                <w:sz w:val="24"/>
                                                <w:szCs w:val="24"/>
                                              </w:rPr>
                                              <w:t>meetings</w:t>
                                            </w:r>
                                            <w:proofErr w:type="spellEnd"/>
                                            <w:r>
                                              <w:rPr>
                                                <w:rStyle w:val="Hipercze"/>
                                                <w:rFonts w:ascii="Helvetica" w:hAnsi="Helvetica" w:cs="Helvetica"/>
                                                <w:color w:val="007C89"/>
                                                <w:sz w:val="24"/>
                                                <w:szCs w:val="24"/>
                                              </w:rPr>
                                              <w:t xml:space="preserve"> 2022</w:t>
                                            </w:r>
                                          </w:hyperlink>
                                          <w:r>
                                            <w:rPr>
                                              <w:rFonts w:ascii="Helvetica" w:hAnsi="Helvetica" w:cs="Helvetica"/>
                                              <w:color w:val="202020"/>
                                              <w:sz w:val="24"/>
                                              <w:szCs w:val="24"/>
                                            </w:rPr>
                                            <w:t> </w:t>
                                          </w:r>
                                        </w:p>
                                      </w:tc>
                                    </w:tr>
                                  </w:tbl>
                                  <w:p w14:paraId="16A181DD" w14:textId="77777777" w:rsidR="00233FED" w:rsidRDefault="00233FED">
                                    <w:pPr>
                                      <w:rPr>
                                        <w:rFonts w:ascii="Times New Roman" w:eastAsia="Times New Roman" w:hAnsi="Times New Roman" w:cs="Times New Roman"/>
                                        <w:sz w:val="20"/>
                                        <w:szCs w:val="20"/>
                                      </w:rPr>
                                    </w:pPr>
                                  </w:p>
                                </w:tc>
                              </w:tr>
                            </w:tbl>
                            <w:p w14:paraId="09A66C15" w14:textId="77777777" w:rsidR="00233FED" w:rsidRDefault="00233FED">
                              <w:pPr>
                                <w:rPr>
                                  <w:rFonts w:ascii="Times New Roman" w:eastAsia="Times New Roman" w:hAnsi="Times New Roman" w:cs="Times New Roman"/>
                                  <w:sz w:val="20"/>
                                  <w:szCs w:val="20"/>
                                </w:rPr>
                              </w:pPr>
                            </w:p>
                          </w:tc>
                        </w:tr>
                      </w:tbl>
                      <w:p w14:paraId="4F867D72" w14:textId="77777777" w:rsidR="00233FED" w:rsidRDefault="00233FED">
                        <w:pPr>
                          <w:rPr>
                            <w:rFonts w:eastAsia="Times New Roman"/>
                            <w:vanish/>
                          </w:rPr>
                        </w:pPr>
                      </w:p>
                      <w:tbl>
                        <w:tblPr>
                          <w:tblW w:w="5000" w:type="pct"/>
                          <w:tblCellMar>
                            <w:left w:w="0" w:type="dxa"/>
                            <w:right w:w="0" w:type="dxa"/>
                          </w:tblCellMar>
                          <w:tblLook w:val="04A0" w:firstRow="1" w:lastRow="0" w:firstColumn="1" w:lastColumn="0" w:noHBand="0" w:noVBand="1"/>
                        </w:tblPr>
                        <w:tblGrid>
                          <w:gridCol w:w="10209"/>
                        </w:tblGrid>
                        <w:tr w:rsidR="00233FED" w14:paraId="2BBB9FA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203"/>
                              </w:tblGrid>
                              <w:tr w:rsidR="00233FED" w14:paraId="69D6D899" w14:textId="77777777">
                                <w:trPr>
                                  <w:jc w:val="center"/>
                                  <w:hidden/>
                                </w:trPr>
                                <w:tc>
                                  <w:tcPr>
                                    <w:tcW w:w="0" w:type="auto"/>
                                    <w:hideMark/>
                                  </w:tcPr>
                                  <w:p w14:paraId="75875D32" w14:textId="77777777" w:rsidR="00233FED" w:rsidRDefault="00233FED">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3"/>
                                    </w:tblGrid>
                                    <w:tr w:rsidR="00233FED" w14:paraId="0BE5336F"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9663"/>
                                          </w:tblGrid>
                                          <w:tr w:rsidR="00233FED" w14:paraId="28B8C7EE" w14:textId="77777777">
                                            <w:tc>
                                              <w:tcPr>
                                                <w:tcW w:w="0" w:type="auto"/>
                                                <w:shd w:val="clear" w:color="auto" w:fill="F8F8F8"/>
                                                <w:tcMar>
                                                  <w:top w:w="270" w:type="dxa"/>
                                                  <w:left w:w="270" w:type="dxa"/>
                                                  <w:bottom w:w="270" w:type="dxa"/>
                                                  <w:right w:w="270" w:type="dxa"/>
                                                </w:tcMar>
                                                <w:hideMark/>
                                              </w:tcPr>
                                              <w:p w14:paraId="650F3EBF" w14:textId="77777777" w:rsidR="00233FED" w:rsidRDefault="00233FED">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s="Helvetica"/>
                                                    <w:color w:val="008080"/>
                                                    <w:sz w:val="36"/>
                                                    <w:szCs w:val="36"/>
                                                  </w:rPr>
                                                  <w:t>WHAT'S IN THE NEWS</w:t>
                                                </w:r>
                                              </w:p>
                                              <w:p w14:paraId="14E721B2" w14:textId="77777777" w:rsidR="00233FED" w:rsidRDefault="00233FED">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02046A42" w14:textId="77777777" w:rsidR="00233FED" w:rsidRDefault="00233FED">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7E6D091D" w14:textId="77777777" w:rsidR="00233FED" w:rsidRPr="00233FED" w:rsidRDefault="00233FED" w:rsidP="00233FED">
                                                <w:pPr>
                                                  <w:numPr>
                                                    <w:ilvl w:val="0"/>
                                                    <w:numId w:val="23"/>
                                                  </w:numPr>
                                                  <w:spacing w:before="100" w:beforeAutospacing="1" w:after="100" w:afterAutospacing="1" w:line="360" w:lineRule="auto"/>
                                                  <w:rPr>
                                                    <w:rFonts w:ascii="Helvetica" w:eastAsia="Times New Roman" w:hAnsi="Helvetica" w:cs="Helvetica"/>
                                                    <w:color w:val="222222"/>
                                                    <w:sz w:val="21"/>
                                                    <w:szCs w:val="21"/>
                                                    <w:lang w:val="en-US"/>
                                                  </w:rPr>
                                                </w:pPr>
                                                <w:r w:rsidRPr="00233FED">
                                                  <w:rPr>
                                                    <w:rFonts w:ascii="Helvetica" w:eastAsia="Times New Roman" w:hAnsi="Helvetica" w:cs="Helvetica"/>
                                                    <w:color w:val="222222"/>
                                                    <w:sz w:val="21"/>
                                                    <w:szCs w:val="21"/>
                                                    <w:lang w:val="en-US"/>
                                                  </w:rPr>
                                                  <w:t>Environment committee urges more ambition on energy efficiency  </w:t>
                                                </w:r>
                                              </w:p>
                                              <w:p w14:paraId="3803A502" w14:textId="77777777" w:rsidR="00233FED" w:rsidRPr="00233FED" w:rsidRDefault="00233FED" w:rsidP="00233FED">
                                                <w:pPr>
                                                  <w:numPr>
                                                    <w:ilvl w:val="0"/>
                                                    <w:numId w:val="23"/>
                                                  </w:numPr>
                                                  <w:spacing w:before="100" w:beforeAutospacing="1" w:after="100" w:afterAutospacing="1" w:line="360" w:lineRule="auto"/>
                                                  <w:rPr>
                                                    <w:rFonts w:ascii="Helvetica" w:eastAsia="Times New Roman" w:hAnsi="Helvetica" w:cs="Helvetica"/>
                                                    <w:color w:val="222222"/>
                                                    <w:sz w:val="21"/>
                                                    <w:szCs w:val="21"/>
                                                    <w:lang w:val="en-US"/>
                                                  </w:rPr>
                                                </w:pPr>
                                                <w:r w:rsidRPr="00233FED">
                                                  <w:rPr>
                                                    <w:rFonts w:ascii="Helvetica" w:eastAsia="Times New Roman" w:hAnsi="Helvetica" w:cs="Helvetica"/>
                                                    <w:color w:val="222222"/>
                                                    <w:sz w:val="21"/>
                                                    <w:szCs w:val="21"/>
                                                    <w:lang w:val="en-US"/>
                                                  </w:rPr>
                                                  <w:t>Interest groups caution MEPs against weakening second ETS </w:t>
                                                </w:r>
                                              </w:p>
                                              <w:p w14:paraId="7EDE17DD" w14:textId="77777777" w:rsidR="00233FED" w:rsidRPr="00233FED" w:rsidRDefault="00233FED" w:rsidP="00233FED">
                                                <w:pPr>
                                                  <w:numPr>
                                                    <w:ilvl w:val="0"/>
                                                    <w:numId w:val="23"/>
                                                  </w:numPr>
                                                  <w:spacing w:before="100" w:beforeAutospacing="1" w:after="100" w:afterAutospacing="1" w:line="360" w:lineRule="auto"/>
                                                  <w:rPr>
                                                    <w:rFonts w:ascii="Helvetica" w:eastAsia="Times New Roman" w:hAnsi="Helvetica" w:cs="Helvetica"/>
                                                    <w:color w:val="222222"/>
                                                    <w:sz w:val="21"/>
                                                    <w:szCs w:val="21"/>
                                                    <w:lang w:val="en-US"/>
                                                  </w:rPr>
                                                </w:pPr>
                                                <w:r w:rsidRPr="00233FED">
                                                  <w:rPr>
                                                    <w:rFonts w:ascii="Helvetica" w:eastAsia="Times New Roman" w:hAnsi="Helvetica" w:cs="Helvetica"/>
                                                    <w:color w:val="222222"/>
                                                    <w:sz w:val="21"/>
                                                    <w:szCs w:val="21"/>
                                                    <w:lang w:val="en-US"/>
                                                  </w:rPr>
                                                  <w:t>Commission singles out 100 cities to become climate neutral by 2030 </w:t>
                                                </w:r>
                                              </w:p>
                                              <w:p w14:paraId="294666D5" w14:textId="77777777" w:rsidR="00233FED" w:rsidRDefault="00233FED">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Euractiv</w:t>
                                                </w:r>
                                                <w:proofErr w:type="spellEnd"/>
                                                <w:r>
                                                  <w:rPr>
                                                    <w:rFonts w:ascii="Helvetica" w:eastAsia="Times New Roman" w:hAnsi="Helvetica" w:cs="Helvetica"/>
                                                    <w:color w:val="222222"/>
                                                    <w:sz w:val="21"/>
                                                    <w:szCs w:val="21"/>
                                                  </w:rPr>
                                                  <w:t xml:space="preserve"> </w:t>
                                                </w:r>
                                              </w:p>
                                              <w:p w14:paraId="0CE3C270" w14:textId="77777777" w:rsidR="00233FED" w:rsidRPr="00233FED" w:rsidRDefault="00233FED" w:rsidP="00233FED">
                                                <w:pPr>
                                                  <w:numPr>
                                                    <w:ilvl w:val="0"/>
                                                    <w:numId w:val="24"/>
                                                  </w:numPr>
                                                  <w:spacing w:before="100" w:beforeAutospacing="1" w:after="100" w:afterAutospacing="1" w:line="360" w:lineRule="auto"/>
                                                  <w:rPr>
                                                    <w:rFonts w:ascii="Helvetica" w:eastAsia="Times New Roman" w:hAnsi="Helvetica" w:cs="Helvetica"/>
                                                    <w:color w:val="222222"/>
                                                    <w:sz w:val="21"/>
                                                    <w:szCs w:val="21"/>
                                                    <w:lang w:val="en-US"/>
                                                  </w:rPr>
                                                </w:pPr>
                                                <w:r w:rsidRPr="00233FED">
                                                  <w:rPr>
                                                    <w:rFonts w:ascii="Helvetica" w:eastAsia="Times New Roman" w:hAnsi="Helvetica" w:cs="Helvetica"/>
                                                    <w:color w:val="222222"/>
                                                    <w:sz w:val="21"/>
                                                    <w:szCs w:val="21"/>
                                                    <w:lang w:val="en-US"/>
                                                  </w:rPr>
                                                  <w:t>How to deploy heat pumps at scale – and fast </w:t>
                                                </w:r>
                                              </w:p>
                                              <w:p w14:paraId="18A6F9FD" w14:textId="77777777" w:rsidR="00233FED" w:rsidRDefault="00233FED">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58D11455" w14:textId="77777777" w:rsidR="00233FED" w:rsidRDefault="00233FED" w:rsidP="00233FED">
                                                <w:pPr>
                                                  <w:numPr>
                                                    <w:ilvl w:val="0"/>
                                                    <w:numId w:val="25"/>
                                                  </w:numPr>
                                                  <w:spacing w:before="100" w:beforeAutospacing="1" w:after="100" w:afterAutospacing="1" w:line="360" w:lineRule="auto"/>
                                                  <w:rPr>
                                                    <w:rFonts w:ascii="Helvetica" w:eastAsia="Times New Roman" w:hAnsi="Helvetica" w:cs="Helvetica"/>
                                                    <w:color w:val="222222"/>
                                                    <w:sz w:val="21"/>
                                                    <w:szCs w:val="21"/>
                                                    <w:lang w:val="en-US"/>
                                                  </w:rPr>
                                                </w:pPr>
                                                <w:r>
                                                  <w:rPr>
                                                    <w:rFonts w:ascii="Helvetica" w:eastAsia="Times New Roman" w:hAnsi="Helvetica" w:cs="Helvetica"/>
                                                    <w:color w:val="222222"/>
                                                    <w:sz w:val="21"/>
                                                    <w:szCs w:val="21"/>
                                                    <w:lang w:val="en-US"/>
                                                  </w:rPr>
                                                  <w:t>Revision of ETS, negotiations between political groups in European Parliament are intensifying </w:t>
                                                </w:r>
                                              </w:p>
                                              <w:p w14:paraId="6805EE46" w14:textId="77777777" w:rsidR="00233FED" w:rsidRDefault="00233FED" w:rsidP="00233FED">
                                                <w:pPr>
                                                  <w:numPr>
                                                    <w:ilvl w:val="0"/>
                                                    <w:numId w:val="25"/>
                                                  </w:numPr>
                                                  <w:spacing w:before="100" w:beforeAutospacing="1" w:after="100" w:afterAutospacing="1" w:line="360" w:lineRule="auto"/>
                                                  <w:rPr>
                                                    <w:rFonts w:ascii="Helvetica" w:eastAsia="Times New Roman" w:hAnsi="Helvetica" w:cs="Helvetica"/>
                                                    <w:color w:val="222222"/>
                                                    <w:sz w:val="21"/>
                                                    <w:szCs w:val="21"/>
                                                    <w:lang w:val="en-US"/>
                                                  </w:rPr>
                                                </w:pPr>
                                                <w:r>
                                                  <w:rPr>
                                                    <w:rFonts w:ascii="Helvetica" w:eastAsia="Times New Roman" w:hAnsi="Helvetica" w:cs="Helvetica"/>
                                                    <w:color w:val="222222"/>
                                                    <w:sz w:val="21"/>
                                                    <w:szCs w:val="21"/>
                                                    <w:lang w:val="en-US"/>
                                                  </w:rPr>
                                                  <w:t>European Commission presents legislative proposals to combat fluorinated gases and ozone-depleting substances </w:t>
                                                </w:r>
                                              </w:p>
                                              <w:p w14:paraId="4692D4C3" w14:textId="77777777" w:rsidR="00233FED" w:rsidRDefault="00233FED">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Politico</w:t>
                                                </w:r>
                                                <w:proofErr w:type="spellEnd"/>
                                              </w:p>
                                              <w:p w14:paraId="09F914CF" w14:textId="77777777" w:rsidR="00233FED" w:rsidRPr="00233FED" w:rsidRDefault="00233FED" w:rsidP="00233FED">
                                                <w:pPr>
                                                  <w:numPr>
                                                    <w:ilvl w:val="0"/>
                                                    <w:numId w:val="26"/>
                                                  </w:numPr>
                                                  <w:spacing w:before="100" w:beforeAutospacing="1" w:after="100" w:afterAutospacing="1" w:line="360" w:lineRule="auto"/>
                                                  <w:rPr>
                                                    <w:rFonts w:ascii="Helvetica" w:eastAsia="Times New Roman" w:hAnsi="Helvetica" w:cs="Helvetica"/>
                                                    <w:color w:val="222222"/>
                                                    <w:sz w:val="21"/>
                                                    <w:szCs w:val="21"/>
                                                    <w:lang w:val="en-US"/>
                                                  </w:rPr>
                                                </w:pPr>
                                                <w:r w:rsidRPr="00233FED">
                                                  <w:rPr>
                                                    <w:rFonts w:ascii="Helvetica" w:eastAsia="Times New Roman" w:hAnsi="Helvetica" w:cs="Helvetica"/>
                                                    <w:color w:val="222222"/>
                                                    <w:sz w:val="21"/>
                                                    <w:szCs w:val="21"/>
                                                    <w:lang w:val="en-US"/>
                                                  </w:rPr>
                                                  <w:t>Europe seeks urgent break from Russian gas </w:t>
                                                </w:r>
                                              </w:p>
                                              <w:p w14:paraId="33A0061E" w14:textId="77777777" w:rsidR="00233FED" w:rsidRDefault="00233FED">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04514AC5">
                                                    <v:rect id="_x0000_i1101" style="width:470.3pt;height:1.2pt" o:hralign="center" o:hrstd="t" o:hr="t" fillcolor="#a0a0a0" stroked="f"/>
                                                  </w:pict>
                                                </w:r>
                                              </w:p>
                                              <w:p w14:paraId="1D177A3A" w14:textId="77777777" w:rsidR="00233FED" w:rsidRDefault="00233FED">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14:paraId="53DACC87" w14:textId="77777777" w:rsidR="00233FED" w:rsidRDefault="00233FED" w:rsidP="00233FED">
                                          <w:pPr>
                                            <w:rPr>
                                              <w:rFonts w:ascii="Times New Roman" w:eastAsia="Times New Roman" w:hAnsi="Times New Roman" w:cs="Times New Roman"/>
                                              <w:sz w:val="20"/>
                                              <w:szCs w:val="20"/>
                                            </w:rPr>
                                          </w:pPr>
                                        </w:p>
                                      </w:tc>
                                    </w:tr>
                                  </w:tbl>
                                  <w:p w14:paraId="72F2DB60" w14:textId="77777777" w:rsidR="00233FED" w:rsidRDefault="00233FED">
                                    <w:pPr>
                                      <w:rPr>
                                        <w:rFonts w:ascii="Times New Roman" w:eastAsia="Times New Roman" w:hAnsi="Times New Roman" w:cs="Times New Roman"/>
                                        <w:sz w:val="20"/>
                                        <w:szCs w:val="20"/>
                                      </w:rPr>
                                    </w:pPr>
                                  </w:p>
                                </w:tc>
                              </w:tr>
                            </w:tbl>
                            <w:p w14:paraId="724066FB" w14:textId="77777777" w:rsidR="00233FED" w:rsidRDefault="00233FED">
                              <w:pPr>
                                <w:jc w:val="center"/>
                                <w:rPr>
                                  <w:rFonts w:ascii="Times New Roman" w:eastAsia="Times New Roman" w:hAnsi="Times New Roman" w:cs="Times New Roman"/>
                                  <w:sz w:val="20"/>
                                  <w:szCs w:val="20"/>
                                </w:rPr>
                              </w:pPr>
                            </w:p>
                          </w:tc>
                        </w:tr>
                      </w:tbl>
                      <w:p w14:paraId="57E77B17" w14:textId="77777777" w:rsidR="00233FED" w:rsidRDefault="00233FED">
                        <w:pPr>
                          <w:rPr>
                            <w:rFonts w:eastAsia="Times New Roman"/>
                            <w:vanish/>
                          </w:rPr>
                        </w:pPr>
                      </w:p>
                      <w:tbl>
                        <w:tblPr>
                          <w:tblW w:w="5000" w:type="pct"/>
                          <w:tblCellMar>
                            <w:left w:w="0" w:type="dxa"/>
                            <w:right w:w="0" w:type="dxa"/>
                          </w:tblCellMar>
                          <w:tblLook w:val="04A0" w:firstRow="1" w:lastRow="0" w:firstColumn="1" w:lastColumn="0" w:noHBand="0" w:noVBand="1"/>
                        </w:tblPr>
                        <w:tblGrid>
                          <w:gridCol w:w="10209"/>
                        </w:tblGrid>
                        <w:tr w:rsidR="00233FED" w14:paraId="011BA6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09"/>
                              </w:tblGrid>
                              <w:tr w:rsidR="00233FED" w14:paraId="5A0D9E2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9"/>
                                    </w:tblGrid>
                                    <w:tr w:rsidR="00233FED" w14:paraId="043CE7C4" w14:textId="77777777">
                                      <w:tc>
                                        <w:tcPr>
                                          <w:tcW w:w="0" w:type="auto"/>
                                          <w:tcMar>
                                            <w:top w:w="0" w:type="dxa"/>
                                            <w:left w:w="270" w:type="dxa"/>
                                            <w:bottom w:w="135" w:type="dxa"/>
                                            <w:right w:w="270" w:type="dxa"/>
                                          </w:tcMar>
                                          <w:hideMark/>
                                        </w:tcPr>
                                        <w:p w14:paraId="666A0382"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Fonts w:ascii="Helvetica" w:hAnsi="Helvetica" w:cs="Helvetica"/>
                                              <w:color w:val="202020"/>
                                              <w:sz w:val="24"/>
                                              <w:szCs w:val="24"/>
                                              <w:lang w:val="en-US"/>
                                            </w:rPr>
                                            <w:t> </w:t>
                                          </w:r>
                                        </w:p>
                                        <w:p w14:paraId="0C15907C"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Style w:val="Pogrubienie"/>
                                              <w:rFonts w:ascii="Helvetica" w:hAnsi="Helvetica" w:cs="Helvetica"/>
                                              <w:color w:val="202020"/>
                                              <w:sz w:val="24"/>
                                              <w:szCs w:val="24"/>
                                              <w:lang w:val="en-US"/>
                                            </w:rPr>
                                            <w:t>ENDs Europe</w:t>
                                          </w:r>
                                        </w:p>
                                        <w:p w14:paraId="32549AFF"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Style w:val="Pogrubienie"/>
                                              <w:rFonts w:ascii="Helvetica" w:hAnsi="Helvetica" w:cs="Helvetica"/>
                                              <w:color w:val="202020"/>
                                              <w:sz w:val="24"/>
                                              <w:szCs w:val="24"/>
                                              <w:lang w:val="en-US"/>
                                            </w:rPr>
                                            <w:t>Environment committee urges more ambition on energy efficiency </w:t>
                                          </w:r>
                                        </w:p>
                                        <w:p w14:paraId="72CAFA1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ENVI’s opinion on revising the Energy Efficiency Directive (EED), drafted by Green lawmaker Eleonora </w:t>
                                          </w:r>
                                          <w:proofErr w:type="spellStart"/>
                                          <w:r>
                                            <w:rPr>
                                              <w:rFonts w:ascii="Helvetica" w:hAnsi="Helvetica" w:cs="Helvetica"/>
                                              <w:color w:val="202020"/>
                                              <w:sz w:val="24"/>
                                              <w:szCs w:val="24"/>
                                              <w:lang w:val="en-US"/>
                                            </w:rPr>
                                            <w:t>Evi</w:t>
                                          </w:r>
                                          <w:proofErr w:type="spellEnd"/>
                                          <w:r>
                                            <w:rPr>
                                              <w:rFonts w:ascii="Helvetica" w:hAnsi="Helvetica" w:cs="Helvetica"/>
                                              <w:color w:val="202020"/>
                                              <w:sz w:val="24"/>
                                              <w:szCs w:val="24"/>
                                              <w:lang w:val="en-US"/>
                                            </w:rPr>
                                            <w:t>, calls for higher targets to cut final and primary use by 2030 than </w:t>
                                          </w:r>
                                          <w:hyperlink r:id="rId25" w:tgtFrame="_blank" w:history="1">
                                            <w:r>
                                              <w:rPr>
                                                <w:rStyle w:val="Hipercze"/>
                                                <w:rFonts w:ascii="Helvetica" w:hAnsi="Helvetica" w:cs="Helvetica"/>
                                                <w:color w:val="007C89"/>
                                                <w:sz w:val="24"/>
                                                <w:szCs w:val="24"/>
                                                <w:lang w:val="en-US"/>
                                              </w:rPr>
                                              <w:t>proposed by the European Commission</w:t>
                                            </w:r>
                                          </w:hyperlink>
                                          <w:r>
                                            <w:rPr>
                                              <w:rFonts w:ascii="Helvetica" w:hAnsi="Helvetica" w:cs="Helvetica"/>
                                              <w:color w:val="202020"/>
                                              <w:sz w:val="24"/>
                                              <w:szCs w:val="24"/>
                                              <w:lang w:val="en-US"/>
                                            </w:rPr>
                                            <w:t xml:space="preserve">. In Thursday’s vote, committee members </w:t>
                                          </w:r>
                                          <w:r>
                                            <w:rPr>
                                              <w:rFonts w:ascii="Helvetica" w:hAnsi="Helvetica" w:cs="Helvetica"/>
                                              <w:color w:val="202020"/>
                                              <w:sz w:val="24"/>
                                              <w:szCs w:val="24"/>
                                              <w:lang w:val="en-US"/>
                                            </w:rPr>
                                            <w:lastRenderedPageBreak/>
                                            <w:t>backed boosting energy efficiency by 45% compared to a baseline scenario for both primary and final consumption, compared to a 36% target in the Commission’s proposal. </w:t>
                                          </w:r>
                                        </w:p>
                                        <w:p w14:paraId="6FE8E279"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MEPs on the industry committee (ITRE) are still preparing their draft report on the file, which will form the basis of Parliament’s position in negotiations with member states. ITRE is planning to vote on the text in mid-June, meaning a plenary vote could take place before the summer. </w:t>
                                          </w:r>
                                        </w:p>
                                        <w:p w14:paraId="54453D0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ITRE rapporteur Niels Fuglsang, a Danish member of the S&amp;D group, </w:t>
                                          </w:r>
                                          <w:hyperlink r:id="rId26" w:tgtFrame="_blank" w:history="1">
                                            <w:r>
                                              <w:rPr>
                                                <w:rStyle w:val="Hipercze"/>
                                                <w:rFonts w:ascii="Helvetica" w:hAnsi="Helvetica" w:cs="Helvetica"/>
                                                <w:color w:val="007C89"/>
                                                <w:sz w:val="24"/>
                                                <w:szCs w:val="24"/>
                                                <w:lang w:val="en-US"/>
                                              </w:rPr>
                                              <w:t>wants to increase</w:t>
                                            </w:r>
                                          </w:hyperlink>
                                          <w:r>
                                            <w:rPr>
                                              <w:rFonts w:ascii="Helvetica" w:hAnsi="Helvetica" w:cs="Helvetica"/>
                                              <w:color w:val="202020"/>
                                              <w:sz w:val="24"/>
                                              <w:szCs w:val="24"/>
                                              <w:lang w:val="en-US"/>
                                            </w:rPr>
                                            <w:t> the directive’s energy savings target from 36% to “at least” 43% by 2030. That would mean in concrete terms a 19% cut in energy use compared to 2020 levels. </w:t>
                                          </w:r>
                                        </w:p>
                                        <w:p w14:paraId="7F44411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While the Commission has indicated it may support a higher renewable energy target for 2030 in light of the soaring cost of fossil gas, MEPs have said it is giving mixed messages on boosting energy efficiency beyond the Fit for 55 proposal. </w:t>
                                          </w:r>
                                        </w:p>
                                        <w:p w14:paraId="7881E49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Green lawmaker Jutta Paulus, a shadow rapporteur on the file in the industry committee, said </w:t>
                                          </w:r>
                                          <w:hyperlink r:id="rId27" w:tgtFrame="_blank" w:history="1">
                                            <w:r>
                                              <w:rPr>
                                                <w:rStyle w:val="Hipercze"/>
                                                <w:rFonts w:ascii="Helvetica" w:hAnsi="Helvetica" w:cs="Helvetica"/>
                                                <w:color w:val="007C89"/>
                                                <w:sz w:val="24"/>
                                                <w:szCs w:val="24"/>
                                                <w:lang w:val="en-US"/>
                                              </w:rPr>
                                              <w:t>during Thursday’s ENVI session</w:t>
                                            </w:r>
                                          </w:hyperlink>
                                          <w:r>
                                            <w:rPr>
                                              <w:rFonts w:ascii="Helvetica" w:hAnsi="Helvetica" w:cs="Helvetica"/>
                                              <w:color w:val="202020"/>
                                              <w:sz w:val="24"/>
                                              <w:szCs w:val="24"/>
                                              <w:lang w:val="en-US"/>
                                            </w:rPr>
                                            <w:t> that a Commission representative had expressed reluctance to change the energy efficiency targets in a meeting with shadows on Wednesday. </w:t>
                                          </w:r>
                                        </w:p>
                                        <w:p w14:paraId="2A2C9CE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official “didn’t want to add any ambition to the Commission’s proposal”, she told vice-president Frans Timmermans. “Whereas you have been advocating for the Parliament to push forward here.” </w:t>
                                          </w:r>
                                        </w:p>
                                        <w:p w14:paraId="0C8B139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Other measures backed by ENVI committee members include bringing the renovation rate for public buildings up to 3% of existing building stock every year – in line with rapporteur Fuglsang’s draft report – and an increase in the annual energy savings obligation to 2%, up from 1.5% in the Commission’s proposal. </w:t>
                                          </w:r>
                                        </w:p>
                                        <w:p w14:paraId="4E7C70D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Coalition for Energy Savings, an NGO and industry umbrella group, welcomed ENVI’s opinion as a step-up compared to the Commission’s proposal. “This sends a strong signal to the industry committee… and to the Commission ahead of the publication of its </w:t>
                                          </w:r>
                                          <w:proofErr w:type="spellStart"/>
                                          <w:r>
                                            <w:rPr>
                                              <w:rFonts w:ascii="Helvetica" w:hAnsi="Helvetica" w:cs="Helvetica"/>
                                              <w:color w:val="202020"/>
                                              <w:sz w:val="24"/>
                                              <w:szCs w:val="24"/>
                                              <w:lang w:val="en-US"/>
                                            </w:rPr>
                                            <w:t>REPowerEU</w:t>
                                          </w:r>
                                          <w:proofErr w:type="spellEnd"/>
                                          <w:r>
                                            <w:rPr>
                                              <w:rFonts w:ascii="Helvetica" w:hAnsi="Helvetica" w:cs="Helvetica"/>
                                              <w:color w:val="202020"/>
                                              <w:sz w:val="24"/>
                                              <w:szCs w:val="24"/>
                                              <w:lang w:val="en-US"/>
                                            </w:rPr>
                                            <w:t xml:space="preserve"> package,” said secretary general Arianna Vitali. </w:t>
                                          </w:r>
                                        </w:p>
                                        <w:p w14:paraId="1702874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ENVI committee also adopted opinions on the </w:t>
                                          </w:r>
                                          <w:proofErr w:type="spellStart"/>
                                          <w:r>
                                            <w:rPr>
                                              <w:rFonts w:ascii="Helvetica" w:hAnsi="Helvetica" w:cs="Helvetica"/>
                                              <w:color w:val="202020"/>
                                              <w:sz w:val="24"/>
                                              <w:szCs w:val="24"/>
                                              <w:lang w:val="en-US"/>
                                            </w:rPr>
                                            <w:t>FuelEU</w:t>
                                          </w:r>
                                          <w:proofErr w:type="spellEnd"/>
                                          <w:r>
                                            <w:rPr>
                                              <w:rFonts w:ascii="Helvetica" w:hAnsi="Helvetica" w:cs="Helvetica"/>
                                              <w:color w:val="202020"/>
                                              <w:sz w:val="24"/>
                                              <w:szCs w:val="24"/>
                                              <w:lang w:val="en-US"/>
                                            </w:rPr>
                                            <w:t xml:space="preserve"> Maritime and </w:t>
                                          </w:r>
                                          <w:proofErr w:type="spellStart"/>
                                          <w:r>
                                            <w:rPr>
                                              <w:rFonts w:ascii="Helvetica" w:hAnsi="Helvetica" w:cs="Helvetica"/>
                                              <w:color w:val="202020"/>
                                              <w:sz w:val="24"/>
                                              <w:szCs w:val="24"/>
                                              <w:lang w:val="en-US"/>
                                            </w:rPr>
                                            <w:t>ReFuel</w:t>
                                          </w:r>
                                          <w:proofErr w:type="spellEnd"/>
                                          <w:r>
                                            <w:rPr>
                                              <w:rFonts w:ascii="Helvetica" w:hAnsi="Helvetica" w:cs="Helvetica"/>
                                              <w:color w:val="202020"/>
                                              <w:sz w:val="24"/>
                                              <w:szCs w:val="24"/>
                                              <w:lang w:val="en-US"/>
                                            </w:rPr>
                                            <w:t xml:space="preserve"> EU Aviation files being overseen by Parliament’s transport committee. </w:t>
                                          </w:r>
                                        </w:p>
                                        <w:p w14:paraId="570D9DF1"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Fonts w:ascii="Helvetica" w:hAnsi="Helvetica" w:cs="Helvetica"/>
                                              <w:color w:val="202020"/>
                                              <w:sz w:val="24"/>
                                              <w:szCs w:val="24"/>
                                              <w:lang w:val="en-US"/>
                                            </w:rPr>
                                            <w:t>.....................................................................................................................</w:t>
                                          </w:r>
                                        </w:p>
                                        <w:p w14:paraId="407101E3" w14:textId="77777777" w:rsidR="00233FED" w:rsidRDefault="00233FED" w:rsidP="00233FED">
                                          <w:pPr>
                                            <w:spacing w:before="150" w:after="150" w:line="360" w:lineRule="auto"/>
                                            <w:jc w:val="both"/>
                                            <w:rPr>
                                              <w:rFonts w:ascii="Helvetica" w:hAnsi="Helvetica" w:cs="Helvetica"/>
                                              <w:color w:val="202020"/>
                                              <w:sz w:val="24"/>
                                              <w:szCs w:val="24"/>
                                              <w:lang w:val="en-US"/>
                                            </w:rPr>
                                          </w:pPr>
                                          <w:r>
                                            <w:rPr>
                                              <w:rStyle w:val="Pogrubienie"/>
                                              <w:rFonts w:ascii="Helvetica" w:hAnsi="Helvetica" w:cs="Helvetica"/>
                                              <w:color w:val="202020"/>
                                              <w:sz w:val="24"/>
                                              <w:szCs w:val="24"/>
                                              <w:lang w:val="en-US"/>
                                            </w:rPr>
                                            <w:lastRenderedPageBreak/>
                                            <w:t>Interest groups caution MEPs against weakening second ETS </w:t>
                                          </w:r>
                                        </w:p>
                                        <w:p w14:paraId="4A624B6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Peter </w:t>
                                          </w:r>
                                          <w:proofErr w:type="spellStart"/>
                                          <w:r>
                                            <w:rPr>
                                              <w:rFonts w:ascii="Helvetica" w:hAnsi="Helvetica" w:cs="Helvetica"/>
                                              <w:color w:val="202020"/>
                                              <w:sz w:val="24"/>
                                              <w:szCs w:val="24"/>
                                              <w:lang w:val="en-US"/>
                                            </w:rPr>
                                            <w:t>Liese</w:t>
                                          </w:r>
                                          <w:proofErr w:type="spellEnd"/>
                                          <w:r>
                                            <w:rPr>
                                              <w:rFonts w:ascii="Helvetica" w:hAnsi="Helvetica" w:cs="Helvetica"/>
                                              <w:color w:val="202020"/>
                                              <w:sz w:val="24"/>
                                              <w:szCs w:val="24"/>
                                              <w:lang w:val="en-US"/>
                                            </w:rPr>
                                            <w:t>, an MEP with the conservative EPP group and rapporteur for a broad emissions trading system (EU ETS) reform proposal, said on Tuesday evening the European Parliament appears split into two mutually exclusive camps in the ongoing negotiations. </w:t>
                                          </w:r>
                                        </w:p>
                                        <w:p w14:paraId="37F3F53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existing ETS covers stationary facilities such as factories and power plants, as well as domestic air transport. </w:t>
                                          </w:r>
                                        </w:p>
                                        <w:p w14:paraId="2512A19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German MEP, who earlier in the day had </w:t>
                                          </w:r>
                                          <w:hyperlink r:id="rId28" w:tgtFrame="_blank" w:history="1">
                                            <w:r>
                                              <w:rPr>
                                                <w:rStyle w:val="Hipercze"/>
                                                <w:rFonts w:ascii="Helvetica" w:hAnsi="Helvetica" w:cs="Helvetica"/>
                                                <w:color w:val="007C89"/>
                                                <w:sz w:val="24"/>
                                                <w:szCs w:val="24"/>
                                                <w:lang w:val="en-US"/>
                                              </w:rPr>
                                              <w:t>voiced his misgivings</w:t>
                                            </w:r>
                                          </w:hyperlink>
                                          <w:r>
                                            <w:rPr>
                                              <w:rFonts w:ascii="Helvetica" w:hAnsi="Helvetica" w:cs="Helvetica"/>
                                              <w:color w:val="202020"/>
                                              <w:sz w:val="24"/>
                                              <w:szCs w:val="24"/>
                                              <w:lang w:val="en-US"/>
                                            </w:rPr>
                                            <w:t> to journalists, explained that the S&amp;D and Greens/EFA groups are calling for a larger</w:t>
                                          </w:r>
                                          <w:hyperlink r:id="rId29" w:tgtFrame="_blank" w:history="1">
                                            <w:r>
                                              <w:rPr>
                                                <w:rStyle w:val="Hipercze"/>
                                                <w:rFonts w:ascii="Helvetica" w:hAnsi="Helvetica" w:cs="Helvetica"/>
                                                <w:color w:val="007C89"/>
                                                <w:sz w:val="24"/>
                                                <w:szCs w:val="24"/>
                                                <w:lang w:val="en-US"/>
                                              </w:rPr>
                                              <w:t> social climate fund (SCF)</w:t>
                                            </w:r>
                                          </w:hyperlink>
                                          <w:r>
                                            <w:rPr>
                                              <w:rFonts w:ascii="Helvetica" w:hAnsi="Helvetica" w:cs="Helvetica"/>
                                              <w:color w:val="202020"/>
                                              <w:sz w:val="24"/>
                                              <w:szCs w:val="24"/>
                                              <w:lang w:val="en-US"/>
                                            </w:rPr>
                                            <w:t>. “Even though many colleagues in my political group don’t like it… I could imagine that we have a top-up of the social climate fund,” he conceded. </w:t>
                                          </w:r>
                                        </w:p>
                                        <w:p w14:paraId="56CEAFB8"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However, speaking at an event </w:t>
                                          </w:r>
                                          <w:proofErr w:type="spellStart"/>
                                          <w:r>
                                            <w:rPr>
                                              <w:rFonts w:ascii="Helvetica" w:hAnsi="Helvetica" w:cs="Helvetica"/>
                                              <w:color w:val="202020"/>
                                              <w:sz w:val="24"/>
                                              <w:szCs w:val="24"/>
                                              <w:lang w:val="en-US"/>
                                            </w:rPr>
                                            <w:t>organised</w:t>
                                          </w:r>
                                          <w:proofErr w:type="spellEnd"/>
                                          <w:r>
                                            <w:rPr>
                                              <w:rFonts w:ascii="Helvetica" w:hAnsi="Helvetica" w:cs="Helvetica"/>
                                              <w:color w:val="202020"/>
                                              <w:sz w:val="24"/>
                                              <w:szCs w:val="24"/>
                                              <w:lang w:val="en-US"/>
                                            </w:rPr>
                                            <w:t xml:space="preserve"> by car industry lobby group ACEA, </w:t>
                                          </w:r>
                                          <w:proofErr w:type="spellStart"/>
                                          <w:r>
                                            <w:rPr>
                                              <w:rFonts w:ascii="Helvetica" w:hAnsi="Helvetica" w:cs="Helvetica"/>
                                              <w:color w:val="202020"/>
                                              <w:sz w:val="24"/>
                                              <w:szCs w:val="24"/>
                                              <w:lang w:val="en-US"/>
                                            </w:rPr>
                                            <w:t>Liese</w:t>
                                          </w:r>
                                          <w:proofErr w:type="spellEnd"/>
                                          <w:r>
                                            <w:rPr>
                                              <w:rFonts w:ascii="Helvetica" w:hAnsi="Helvetica" w:cs="Helvetica"/>
                                              <w:color w:val="202020"/>
                                              <w:sz w:val="24"/>
                                              <w:szCs w:val="24"/>
                                              <w:lang w:val="en-US"/>
                                            </w:rPr>
                                            <w:t xml:space="preserve"> pointed to a potential impasse with the liberal Renew Europe group pushing for an ETS II that only encompasses commercial sectors, not private cars and homes. “Then they say we don’t need a social climate fund because private people are not affected, so it’s quite the opposite from Greens and S&amp;D.” </w:t>
                                          </w:r>
                                        </w:p>
                                        <w:p w14:paraId="5237FBB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Sam Van den </w:t>
                                          </w:r>
                                          <w:proofErr w:type="spellStart"/>
                                          <w:r>
                                            <w:rPr>
                                              <w:rFonts w:ascii="Helvetica" w:hAnsi="Helvetica" w:cs="Helvetica"/>
                                              <w:color w:val="202020"/>
                                              <w:sz w:val="24"/>
                                              <w:szCs w:val="24"/>
                                              <w:lang w:val="en-US"/>
                                            </w:rPr>
                                            <w:t>plas</w:t>
                                          </w:r>
                                          <w:proofErr w:type="spellEnd"/>
                                          <w:r>
                                            <w:rPr>
                                              <w:rFonts w:ascii="Helvetica" w:hAnsi="Helvetica" w:cs="Helvetica"/>
                                              <w:color w:val="202020"/>
                                              <w:sz w:val="24"/>
                                              <w:szCs w:val="24"/>
                                              <w:lang w:val="en-US"/>
                                            </w:rPr>
                                            <w:t>, policy director at the campaign group Carbon Market Watch, underscored the “major” political trials for reaching a compromise. The soaring cost of energy “makes the current political discussions and finding agreement… challenging”, he said. </w:t>
                                          </w:r>
                                        </w:p>
                                        <w:p w14:paraId="48C0551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Sofie Defour, at environmental group Transport &amp; Environment, insisted that all ETS II revenue should be used for the SCF but cautioned against dropping the proposal altogether. She explained that the bloc “would fall short of about 8-10%” of its emission reduction target for the sectors without the ETS II. </w:t>
                                          </w:r>
                                        </w:p>
                                        <w:p w14:paraId="158D9413"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Defour also contended that limiting the scheme to commercial vehicles will undermine the EU’s climate goals. </w:t>
                                          </w:r>
                                        </w:p>
                                        <w:p w14:paraId="7376574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practice this would come down to a scope of heavy-duty vehicles only which would limit the emissions coverage of the ETS II to only 23% of road transport emissions.” She added: “Obviously that has impacts on the 2030 target and our ability to reach that”. </w:t>
                                          </w:r>
                                        </w:p>
                                        <w:p w14:paraId="1DFEDF0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Industry representatives also urged MEPs not to shrink the scope of the system. </w:t>
                                          </w:r>
                                        </w:p>
                                        <w:p w14:paraId="55BE542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“It is imperative that carbon emissions are associated with their true costs, and that these are factored in when transport operators make their investment decisions,” said Thomas </w:t>
                                          </w:r>
                                          <w:r>
                                            <w:rPr>
                                              <w:rFonts w:ascii="Helvetica" w:hAnsi="Helvetica" w:cs="Helvetica"/>
                                              <w:color w:val="202020"/>
                                              <w:sz w:val="24"/>
                                              <w:szCs w:val="24"/>
                                              <w:lang w:val="en-US"/>
                                            </w:rPr>
                                            <w:lastRenderedPageBreak/>
                                            <w:t>Fabian of carmakers group ACEA. He added that the ETS II “does exactly this [and] it would be a shame if, over these debates, the whole… proposal would be killed.” </w:t>
                                          </w:r>
                                        </w:p>
                                        <w:p w14:paraId="01AE27E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While Fabian reiterated his industry’s position that ETS II revenue should be “ring-fenced and reinvested in the road sector”, he </w:t>
                                          </w:r>
                                          <w:proofErr w:type="spellStart"/>
                                          <w:r>
                                            <w:rPr>
                                              <w:rFonts w:ascii="Helvetica" w:hAnsi="Helvetica" w:cs="Helvetica"/>
                                              <w:color w:val="202020"/>
                                              <w:sz w:val="24"/>
                                              <w:szCs w:val="24"/>
                                              <w:lang w:val="en-US"/>
                                            </w:rPr>
                                            <w:t>recognised</w:t>
                                          </w:r>
                                          <w:proofErr w:type="spellEnd"/>
                                          <w:r>
                                            <w:rPr>
                                              <w:rFonts w:ascii="Helvetica" w:hAnsi="Helvetica" w:cs="Helvetica"/>
                                              <w:color w:val="202020"/>
                                              <w:sz w:val="24"/>
                                              <w:szCs w:val="24"/>
                                              <w:lang w:val="en-US"/>
                                            </w:rPr>
                                            <w:t xml:space="preserve"> that a compromise may be necessary to save the proposal. </w:t>
                                          </w:r>
                                        </w:p>
                                        <w:p w14:paraId="113D2E9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“Private [and] especially commercial transport operators… need [financial] help to adopt the new vehicles because for the foreseeable future they will be…and remain more expensive,” he said. “If it is… politically necessary to invest large shares [of the ETS II revenue] to mitigate the impact for the poorest households… then so be it,” he added. </w:t>
                                          </w:r>
                                          <w:r>
                                            <w:rPr>
                                              <w:rFonts w:ascii="Helvetica" w:hAnsi="Helvetica" w:cs="Helvetica"/>
                                              <w:color w:val="202020"/>
                                              <w:sz w:val="24"/>
                                              <w:szCs w:val="24"/>
                                              <w:lang w:val="en-US"/>
                                            </w:rPr>
                                            <w:br/>
                                            <w:t>.................................................................................................................... </w:t>
                                          </w:r>
                                        </w:p>
                                        <w:p w14:paraId="7332469A"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Style w:val="Pogrubienie"/>
                                              <w:rFonts w:ascii="Helvetica" w:hAnsi="Helvetica" w:cs="Helvetica"/>
                                              <w:color w:val="202020"/>
                                              <w:sz w:val="24"/>
                                              <w:szCs w:val="24"/>
                                              <w:lang w:val="en-US"/>
                                            </w:rPr>
                                            <w:t>Commission singles out 100 cities to become climate neutral by 2030 </w:t>
                                          </w:r>
                                        </w:p>
                                        <w:p w14:paraId="6ACB85A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Lisbon, Brussels and Budapest are among the European capitals that will receive EU support to meet the holy grail of climate goals within just eight years. The full list, published on Thursday, includes at least one city from each member state, from Porto in the far southwest to the northern Swedish town of Umea. </w:t>
                                          </w:r>
                                        </w:p>
                                        <w:p w14:paraId="1CD3D78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unquestionably ambitious eight-year project is directed by one of five ‘</w:t>
                                          </w:r>
                                          <w:hyperlink r:id="rId30" w:tgtFrame="_blank" w:history="1">
                                            <w:r>
                                              <w:rPr>
                                                <w:rStyle w:val="Hipercze"/>
                                                <w:rFonts w:ascii="Helvetica" w:hAnsi="Helvetica" w:cs="Helvetica"/>
                                                <w:color w:val="007C89"/>
                                                <w:sz w:val="24"/>
                                                <w:szCs w:val="24"/>
                                                <w:lang w:val="en-US"/>
                                              </w:rPr>
                                              <w:t>EU Missions</w:t>
                                            </w:r>
                                          </w:hyperlink>
                                          <w:r>
                                            <w:rPr>
                                              <w:rFonts w:ascii="Helvetica" w:hAnsi="Helvetica" w:cs="Helvetica"/>
                                              <w:color w:val="202020"/>
                                              <w:sz w:val="24"/>
                                              <w:szCs w:val="24"/>
                                              <w:lang w:val="en-US"/>
                                            </w:rPr>
                                            <w:t>’ announced in September, under which the chosen municipalities will share in what might seem a relatively modest amount of Horizon Europe funding, starting with €360m to cover this year and next. </w:t>
                                          </w:r>
                                        </w:p>
                                        <w:p w14:paraId="0600FB6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Commission stressed this research and innovation funding will be matched by “tailor-made advice and assistance” from a platform managed by a </w:t>
                                          </w:r>
                                          <w:proofErr w:type="spellStart"/>
                                          <w:r>
                                            <w:rPr>
                                              <w:rFonts w:ascii="Helvetica" w:hAnsi="Helvetica" w:cs="Helvetica"/>
                                              <w:color w:val="202020"/>
                                              <w:sz w:val="24"/>
                                              <w:szCs w:val="24"/>
                                              <w:lang w:val="en-US"/>
                                            </w:rPr>
                                            <w:t>NetZeroCities</w:t>
                                          </w:r>
                                          <w:proofErr w:type="spellEnd"/>
                                          <w:r>
                                            <w:rPr>
                                              <w:rFonts w:ascii="Helvetica" w:hAnsi="Helvetica" w:cs="Helvetica"/>
                                              <w:color w:val="202020"/>
                                              <w:sz w:val="24"/>
                                              <w:szCs w:val="24"/>
                                              <w:lang w:val="en-US"/>
                                            </w:rPr>
                                            <w:t xml:space="preserve"> consortium, enhanced national coordination, and information exchange. It hopes the ‘mission’ label will lead to additional funding and financing opportunities, while a raised profile should attract private investment and skilled workers. </w:t>
                                          </w:r>
                                        </w:p>
                                        <w:p w14:paraId="6EB8E38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Transport commissioner Adina </w:t>
                                          </w:r>
                                          <w:proofErr w:type="spellStart"/>
                                          <w:r>
                                            <w:rPr>
                                              <w:rFonts w:ascii="Helvetica" w:hAnsi="Helvetica" w:cs="Helvetica"/>
                                              <w:color w:val="202020"/>
                                              <w:sz w:val="24"/>
                                              <w:szCs w:val="24"/>
                                              <w:lang w:val="en-US"/>
                                            </w:rPr>
                                            <w:t>Valean</w:t>
                                          </w:r>
                                          <w:proofErr w:type="spellEnd"/>
                                          <w:r>
                                            <w:rPr>
                                              <w:rFonts w:ascii="Helvetica" w:hAnsi="Helvetica" w:cs="Helvetica"/>
                                              <w:color w:val="202020"/>
                                              <w:sz w:val="24"/>
                                              <w:szCs w:val="24"/>
                                              <w:lang w:val="en-US"/>
                                            </w:rPr>
                                            <w:t xml:space="preserve"> suggested the cities could show the way to addressing the biggest sources of urban emissions. “In their quest to become smart and climate-neutral by 2030, the 100 EU cities announced today will be natural ‘test beds’ for innovative, integrated solutions to many of the issues facing our citizens today, including urban mobility,” she said in a statement. </w:t>
                                          </w:r>
                                        </w:p>
                                        <w:p w14:paraId="45FD6E5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Mayors and local authorities will have to draw up contracts to be implemented by each participating city that will include an investment plan to reach the 2030 goal. The Commission </w:t>
                                          </w:r>
                                          <w:proofErr w:type="spellStart"/>
                                          <w:r>
                                            <w:rPr>
                                              <w:rFonts w:ascii="Helvetica" w:hAnsi="Helvetica" w:cs="Helvetica"/>
                                              <w:color w:val="202020"/>
                                              <w:sz w:val="24"/>
                                              <w:szCs w:val="24"/>
                                              <w:lang w:val="en-US"/>
                                            </w:rPr>
                                            <w:lastRenderedPageBreak/>
                                            <w:t>recognises</w:t>
                                          </w:r>
                                          <w:proofErr w:type="spellEnd"/>
                                          <w:r>
                                            <w:rPr>
                                              <w:rFonts w:ascii="Helvetica" w:hAnsi="Helvetica" w:cs="Helvetica"/>
                                              <w:color w:val="202020"/>
                                              <w:sz w:val="24"/>
                                              <w:szCs w:val="24"/>
                                              <w:lang w:val="en-US"/>
                                            </w:rPr>
                                            <w:t xml:space="preserve"> these will not be legally binding, but says they will be “a clear and highly visible political commitment to the EU, national and regional authorities and citizens”. </w:t>
                                          </w:r>
                                        </w:p>
                                        <w:p w14:paraId="267FA1C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Asked by ENDS Europe to clarify how the Commission understands “net zero” in the context of the scheme, a senior official said it would cover scope 1 and 2 emissions – that is all direct emissions such as fuel used for transport, but also indirect emissions linked to, for example, electricity supplies. </w:t>
                                          </w:r>
                                        </w:p>
                                        <w:p w14:paraId="096F224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EU executive wanted to come up with a definition that would allow cities to set “manageable” policies while ensuring the overall target was “credible and reasonable”, the official said. “They still would involve prodigious effort, I would say, for the cities involved.” </w:t>
                                          </w:r>
                                        </w:p>
                                        <w:p w14:paraId="0782810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There is considerable scope for exemptions, however. Cities will be able to carve out carbon intensive infrastructure such as ports, airports and specific industrial facilities, on the understanding they set a separate date for </w:t>
                                          </w:r>
                                          <w:proofErr w:type="spellStart"/>
                                          <w:r>
                                            <w:rPr>
                                              <w:rFonts w:ascii="Helvetica" w:hAnsi="Helvetica" w:cs="Helvetica"/>
                                              <w:color w:val="202020"/>
                                              <w:sz w:val="24"/>
                                              <w:szCs w:val="24"/>
                                              <w:lang w:val="en-US"/>
                                            </w:rPr>
                                            <w:t>decarbonisation</w:t>
                                          </w:r>
                                          <w:proofErr w:type="spellEnd"/>
                                          <w:r>
                                            <w:rPr>
                                              <w:rFonts w:ascii="Helvetica" w:hAnsi="Helvetica" w:cs="Helvetica"/>
                                              <w:color w:val="202020"/>
                                              <w:sz w:val="24"/>
                                              <w:szCs w:val="24"/>
                                              <w:lang w:val="en-US"/>
                                            </w:rPr>
                                            <w:t>. </w:t>
                                          </w:r>
                                        </w:p>
                                        <w:p w14:paraId="349C490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Furthermore, residual emissions will be allowed “as long as they are compensated in the overall balance”. Pressed on this, the official clarified that cities will be allowed to use carbon offsetting to cover up to 20% of their emissions. </w:t>
                                          </w:r>
                                        </w:p>
                                        <w:p w14:paraId="6AAA4B7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Commission stressed the 277 applicants that were not selected, of which 262 met the eligibility criteria, would still have access to the expertise and assistance of the mission platform and EU agencies. The chosen municipalities are intended to represent a wide range of city types across the whole of the union. Moreover, a deliberate decision was made not to select only low-hanging fruit. </w:t>
                                          </w:r>
                                        </w:p>
                                        <w:p w14:paraId="221DD75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Copenhagen, with 98% of buildings already </w:t>
                                          </w:r>
                                          <w:hyperlink r:id="rId31" w:tgtFrame="_blank" w:history="1">
                                            <w:r>
                                              <w:rPr>
                                                <w:rStyle w:val="Hipercze"/>
                                                <w:rFonts w:ascii="Helvetica" w:hAnsi="Helvetica" w:cs="Helvetica"/>
                                                <w:color w:val="007C89"/>
                                                <w:sz w:val="24"/>
                                                <w:szCs w:val="24"/>
                                                <w:lang w:val="en-US"/>
                                              </w:rPr>
                                              <w:t>connected to an efficient district heating network</w:t>
                                            </w:r>
                                          </w:hyperlink>
                                          <w:r>
                                            <w:rPr>
                                              <w:rFonts w:ascii="Helvetica" w:hAnsi="Helvetica" w:cs="Helvetica"/>
                                              <w:color w:val="202020"/>
                                              <w:sz w:val="24"/>
                                              <w:szCs w:val="24"/>
                                              <w:lang w:val="en-US"/>
                                            </w:rPr>
                                            <w:t> and a target to be climate neutral by 2025, sits on the list alongside the likes of Warsaw – which also has a huge district heating network, but one powered largely by coal – and the EU’s second most populous capital, Madrid. </w:t>
                                          </w:r>
                                        </w:p>
                                        <w:p w14:paraId="6DDC016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Of the EU’s 27 members, only Germany, Austria, Czechia and Estonia – along with Luxembourg and Malta – do not have their capital city on the net-zero by 2030 list. A dozen non-EU cities have also signed up, including Sarajevo, Reykjavik, Istanbul and Glasgow, have set the same target and signed up as associate partners to the scheme. </w:t>
                                          </w:r>
                                        </w:p>
                                        <w:p w14:paraId="2C2E6E23"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Fonts w:ascii="Helvetica" w:hAnsi="Helvetica" w:cs="Helvetica"/>
                                              <w:color w:val="202020"/>
                                              <w:sz w:val="24"/>
                                              <w:szCs w:val="24"/>
                                              <w:lang w:val="en-US"/>
                                            </w:rPr>
                                            <w:lastRenderedPageBreak/>
                                            <w:t>.....................................................................................................................</w:t>
                                          </w:r>
                                          <w:r w:rsidRPr="00233FED">
                                            <w:rPr>
                                              <w:rFonts w:ascii="Helvetica" w:hAnsi="Helvetica" w:cs="Helvetica"/>
                                              <w:color w:val="202020"/>
                                              <w:sz w:val="24"/>
                                              <w:szCs w:val="24"/>
                                              <w:lang w:val="en-US"/>
                                            </w:rPr>
                                            <w:br/>
                                          </w:r>
                                          <w:r w:rsidRPr="00233FED">
                                            <w:rPr>
                                              <w:rStyle w:val="Pogrubienie"/>
                                              <w:rFonts w:ascii="Helvetica" w:hAnsi="Helvetica" w:cs="Helvetica"/>
                                              <w:color w:val="202020"/>
                                              <w:sz w:val="24"/>
                                              <w:szCs w:val="24"/>
                                              <w:lang w:val="en-US"/>
                                            </w:rPr>
                                            <w:t>EURACTIV</w:t>
                                          </w:r>
                                          <w:r w:rsidRPr="00233FED">
                                            <w:rPr>
                                              <w:rFonts w:ascii="Helvetica" w:hAnsi="Helvetica" w:cs="Helvetica"/>
                                              <w:color w:val="202020"/>
                                              <w:sz w:val="24"/>
                                              <w:szCs w:val="24"/>
                                              <w:lang w:val="en-US"/>
                                            </w:rPr>
                                            <w:br/>
                                            <w:t> </w:t>
                                          </w:r>
                                        </w:p>
                                        <w:p w14:paraId="0C4404AB" w14:textId="77777777" w:rsidR="00233FED" w:rsidRDefault="00233FED" w:rsidP="00233FED">
                                          <w:pPr>
                                            <w:spacing w:before="150" w:after="150" w:line="360" w:lineRule="auto"/>
                                            <w:jc w:val="both"/>
                                            <w:rPr>
                                              <w:rFonts w:ascii="Helvetica" w:hAnsi="Helvetica" w:cs="Helvetica"/>
                                              <w:color w:val="202020"/>
                                              <w:sz w:val="24"/>
                                              <w:szCs w:val="24"/>
                                              <w:lang w:val="en-US"/>
                                            </w:rPr>
                                          </w:pPr>
                                          <w:r>
                                            <w:rPr>
                                              <w:rStyle w:val="Pogrubienie"/>
                                              <w:rFonts w:ascii="Helvetica" w:hAnsi="Helvetica" w:cs="Helvetica"/>
                                              <w:color w:val="202020"/>
                                              <w:sz w:val="24"/>
                                              <w:szCs w:val="24"/>
                                              <w:lang w:val="en-US"/>
                                            </w:rPr>
                                            <w:t>How to deploy heat pumps at scale – and fast </w:t>
                                          </w:r>
                                        </w:p>
                                        <w:p w14:paraId="2873C05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EU’s ‘</w:t>
                                          </w:r>
                                          <w:proofErr w:type="spellStart"/>
                                          <w:r>
                                            <w:rPr>
                                              <w:rFonts w:ascii="Helvetica" w:hAnsi="Helvetica" w:cs="Helvetica"/>
                                              <w:color w:val="202020"/>
                                              <w:sz w:val="24"/>
                                              <w:szCs w:val="24"/>
                                              <w:lang w:val="en-US"/>
                                            </w:rPr>
                                            <w:t>RePowerEU</w:t>
                                          </w:r>
                                          <w:proofErr w:type="spellEnd"/>
                                          <w:r>
                                            <w:rPr>
                                              <w:rFonts w:ascii="Helvetica" w:hAnsi="Helvetica" w:cs="Helvetica"/>
                                              <w:color w:val="202020"/>
                                              <w:sz w:val="24"/>
                                              <w:szCs w:val="24"/>
                                              <w:lang w:val="en-US"/>
                                            </w:rPr>
                                            <w:t>’ plan aims to accelerate the rollout of heat pumps, including doubling the deployment rate in the next five years. Richard Lowes explains how it can be done. </w:t>
                                          </w:r>
                                        </w:p>
                                        <w:p w14:paraId="7BA636CC" w14:textId="77777777" w:rsidR="00233FED" w:rsidRDefault="00233FED" w:rsidP="00233FED">
                                          <w:pPr>
                                            <w:spacing w:before="150" w:after="150" w:line="360" w:lineRule="auto"/>
                                            <w:jc w:val="both"/>
                                            <w:rPr>
                                              <w:rFonts w:ascii="Helvetica" w:hAnsi="Helvetica" w:cs="Helvetica"/>
                                              <w:color w:val="202020"/>
                                              <w:sz w:val="24"/>
                                              <w:szCs w:val="24"/>
                                              <w:lang w:val="en-US"/>
                                            </w:rPr>
                                          </w:pPr>
                                          <w:hyperlink r:id="rId32" w:tgtFrame="_blank" w:history="1">
                                            <w:r>
                                              <w:rPr>
                                                <w:rStyle w:val="Hipercze"/>
                                                <w:rFonts w:ascii="Helvetica" w:hAnsi="Helvetica" w:cs="Helvetica"/>
                                                <w:i/>
                                                <w:iCs/>
                                                <w:color w:val="007C89"/>
                                                <w:sz w:val="24"/>
                                                <w:szCs w:val="24"/>
                                                <w:lang w:val="en-US"/>
                                              </w:rPr>
                                              <w:t>Richard Lowes</w:t>
                                            </w:r>
                                          </w:hyperlink>
                                          <w:r>
                                            <w:rPr>
                                              <w:rStyle w:val="Uwydatnienie"/>
                                              <w:rFonts w:ascii="Helvetica" w:hAnsi="Helvetica" w:cs="Helvetica"/>
                                              <w:color w:val="202020"/>
                                              <w:sz w:val="24"/>
                                              <w:szCs w:val="24"/>
                                              <w:lang w:val="en-US"/>
                                            </w:rPr>
                                            <w:t> is a senior associate at the Regulatory Assistance Project (RAP), an independent think tank promoting the transition to clean energy.</w:t>
                                          </w:r>
                                          <w:r>
                                            <w:rPr>
                                              <w:rFonts w:ascii="Helvetica" w:hAnsi="Helvetica" w:cs="Helvetica"/>
                                              <w:color w:val="202020"/>
                                              <w:sz w:val="24"/>
                                              <w:szCs w:val="24"/>
                                              <w:lang w:val="en-US"/>
                                            </w:rPr>
                                            <w:t> </w:t>
                                          </w:r>
                                        </w:p>
                                        <w:p w14:paraId="3291199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In the past few weeks, European energy policy and its perception of fossil energy have seen a seismic shift. Heat pumps were always undoubtedly a critical heat </w:t>
                                          </w:r>
                                          <w:proofErr w:type="spellStart"/>
                                          <w:r>
                                            <w:rPr>
                                              <w:rFonts w:ascii="Helvetica" w:hAnsi="Helvetica" w:cs="Helvetica"/>
                                              <w:color w:val="202020"/>
                                              <w:sz w:val="24"/>
                                              <w:szCs w:val="24"/>
                                              <w:lang w:val="en-US"/>
                                            </w:rPr>
                                            <w:t>decarbonisation</w:t>
                                          </w:r>
                                          <w:proofErr w:type="spellEnd"/>
                                          <w:r>
                                            <w:rPr>
                                              <w:rFonts w:ascii="Helvetica" w:hAnsi="Helvetica" w:cs="Helvetica"/>
                                              <w:color w:val="202020"/>
                                              <w:sz w:val="24"/>
                                              <w:szCs w:val="24"/>
                                              <w:lang w:val="en-US"/>
                                            </w:rPr>
                                            <w:t xml:space="preserve"> technology, not just in Europe but around the world. </w:t>
                                          </w:r>
                                        </w:p>
                                        <w:p w14:paraId="039045E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In addition to being vital for </w:t>
                                          </w:r>
                                          <w:proofErr w:type="spellStart"/>
                                          <w:r>
                                            <w:rPr>
                                              <w:rFonts w:ascii="Helvetica" w:hAnsi="Helvetica" w:cs="Helvetica"/>
                                              <w:color w:val="202020"/>
                                              <w:sz w:val="24"/>
                                              <w:szCs w:val="24"/>
                                              <w:lang w:val="en-US"/>
                                            </w:rPr>
                                            <w:t>decarbonisation</w:t>
                                          </w:r>
                                          <w:proofErr w:type="spellEnd"/>
                                          <w:r>
                                            <w:rPr>
                                              <w:rFonts w:ascii="Helvetica" w:hAnsi="Helvetica" w:cs="Helvetica"/>
                                              <w:color w:val="202020"/>
                                              <w:sz w:val="24"/>
                                              <w:szCs w:val="24"/>
                                              <w:lang w:val="en-US"/>
                                            </w:rPr>
                                            <w:t>, heat pumps are seen as a critical technology for enhancing the EU’s energy security to </w:t>
                                          </w:r>
                                          <w:hyperlink r:id="rId33" w:tgtFrame="_blank" w:history="1">
                                            <w:r>
                                              <w:rPr>
                                                <w:rStyle w:val="Hipercze"/>
                                                <w:rFonts w:ascii="Helvetica" w:hAnsi="Helvetica" w:cs="Helvetica"/>
                                                <w:color w:val="007C89"/>
                                                <w:sz w:val="24"/>
                                                <w:szCs w:val="24"/>
                                                <w:lang w:val="en-US"/>
                                              </w:rPr>
                                              <w:t>reduce Russian gas imports</w:t>
                                            </w:r>
                                          </w:hyperlink>
                                          <w:r>
                                            <w:rPr>
                                              <w:rFonts w:ascii="Helvetica" w:hAnsi="Helvetica" w:cs="Helvetica"/>
                                              <w:color w:val="202020"/>
                                              <w:sz w:val="24"/>
                                              <w:szCs w:val="24"/>
                                              <w:lang w:val="en-US"/>
                                            </w:rPr>
                                            <w:t>. A </w:t>
                                          </w:r>
                                          <w:hyperlink r:id="rId34" w:tgtFrame="_blank" w:history="1">
                                            <w:r>
                                              <w:rPr>
                                                <w:rStyle w:val="Hipercze"/>
                                                <w:rFonts w:ascii="Helvetica" w:hAnsi="Helvetica" w:cs="Helvetica"/>
                                                <w:color w:val="007C89"/>
                                                <w:sz w:val="24"/>
                                                <w:szCs w:val="24"/>
                                                <w:lang w:val="en-US"/>
                                              </w:rPr>
                                              <w:t>new report</w:t>
                                            </w:r>
                                          </w:hyperlink>
                                          <w:r>
                                            <w:rPr>
                                              <w:rFonts w:ascii="Helvetica" w:hAnsi="Helvetica" w:cs="Helvetica"/>
                                              <w:color w:val="202020"/>
                                              <w:sz w:val="24"/>
                                              <w:szCs w:val="24"/>
                                              <w:lang w:val="en-US"/>
                                            </w:rPr>
                                            <w:t> from the Regulatory Assistance Project and its partners,  ‘The perfect fit: Shaping the Fit for 55 package to drive a climate-compatible heat pump market’, explores how the EU’s Fit for 55 package can drive greater growth in heat pumps and how in the interim period, member states can drive action. </w:t>
                                          </w:r>
                                        </w:p>
                                        <w:p w14:paraId="50D736D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Why heat pumps? </w:t>
                                          </w:r>
                                        </w:p>
                                        <w:p w14:paraId="6B5EBFB9"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While heat pumps use electricity, the heat that a heat pump moves into a building is inexhaustible energy from the environment (the air, the ground or water). </w:t>
                                          </w:r>
                                        </w:p>
                                        <w:p w14:paraId="2CEE073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Heat pumps provide significantly more useful heat than the electricity used to power them, making them a cost-efficient technology for </w:t>
                                          </w:r>
                                          <w:proofErr w:type="spellStart"/>
                                          <w:r>
                                            <w:rPr>
                                              <w:rFonts w:ascii="Helvetica" w:hAnsi="Helvetica" w:cs="Helvetica"/>
                                              <w:color w:val="202020"/>
                                              <w:sz w:val="24"/>
                                              <w:szCs w:val="24"/>
                                              <w:lang w:val="en-US"/>
                                            </w:rPr>
                                            <w:t>decarbonising</w:t>
                                          </w:r>
                                          <w:proofErr w:type="spellEnd"/>
                                          <w:r>
                                            <w:rPr>
                                              <w:rFonts w:ascii="Helvetica" w:hAnsi="Helvetica" w:cs="Helvetica"/>
                                              <w:color w:val="202020"/>
                                              <w:sz w:val="24"/>
                                              <w:szCs w:val="24"/>
                                              <w:lang w:val="en-US"/>
                                            </w:rPr>
                                            <w:t xml:space="preserve"> space and water heating in buildings. </w:t>
                                          </w:r>
                                        </w:p>
                                        <w:p w14:paraId="42973E6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Even a heat pump running on electricity solely produced using fossil gas would reduce total gas use and greenhouse gas emissions. But as the share of low carbon electricity continues to grow across Europe in the coming decades, so will the gas savings and emissions reductions that heat pumps bring. </w:t>
                                          </w:r>
                                        </w:p>
                                        <w:p w14:paraId="3F42514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This combination of efficiency and ability to use low carbon electricity explains why heat pumps play a central role in the </w:t>
                                          </w:r>
                                          <w:proofErr w:type="spellStart"/>
                                          <w:r>
                                            <w:rPr>
                                              <w:rFonts w:ascii="Helvetica" w:hAnsi="Helvetica" w:cs="Helvetica"/>
                                              <w:color w:val="202020"/>
                                              <w:sz w:val="24"/>
                                              <w:szCs w:val="24"/>
                                              <w:lang w:val="en-US"/>
                                            </w:rPr>
                                            <w:t>decarbonisation</w:t>
                                          </w:r>
                                          <w:proofErr w:type="spellEnd"/>
                                          <w:r>
                                            <w:rPr>
                                              <w:rFonts w:ascii="Helvetica" w:hAnsi="Helvetica" w:cs="Helvetica"/>
                                              <w:color w:val="202020"/>
                                              <w:sz w:val="24"/>
                                              <w:szCs w:val="24"/>
                                              <w:lang w:val="en-US"/>
                                            </w:rPr>
                                            <w:t xml:space="preserve"> of heating in buildings, district heating </w:t>
                                          </w:r>
                                          <w:r>
                                            <w:rPr>
                                              <w:rFonts w:ascii="Helvetica" w:hAnsi="Helvetica" w:cs="Helvetica"/>
                                              <w:color w:val="202020"/>
                                              <w:sz w:val="24"/>
                                              <w:szCs w:val="24"/>
                                              <w:lang w:val="en-US"/>
                                            </w:rPr>
                                            <w:lastRenderedPageBreak/>
                                            <w:t xml:space="preserve">networks and low-temperature industrial processes for numerous </w:t>
                                          </w:r>
                                          <w:proofErr w:type="spellStart"/>
                                          <w:r>
                                            <w:rPr>
                                              <w:rFonts w:ascii="Helvetica" w:hAnsi="Helvetica" w:cs="Helvetica"/>
                                              <w:color w:val="202020"/>
                                              <w:sz w:val="24"/>
                                              <w:szCs w:val="24"/>
                                              <w:lang w:val="en-US"/>
                                            </w:rPr>
                                            <w:t>decarbonisation</w:t>
                                          </w:r>
                                          <w:proofErr w:type="spellEnd"/>
                                          <w:r>
                                            <w:rPr>
                                              <w:rFonts w:ascii="Helvetica" w:hAnsi="Helvetica" w:cs="Helvetica"/>
                                              <w:color w:val="202020"/>
                                              <w:sz w:val="24"/>
                                              <w:szCs w:val="24"/>
                                              <w:lang w:val="en-US"/>
                                            </w:rPr>
                                            <w:t xml:space="preserve"> pathway studies, including work by the European Commission and the IEA. </w:t>
                                          </w:r>
                                        </w:p>
                                        <w:p w14:paraId="6E34284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Fit for 55 is a crucial heat pump policy moment </w:t>
                                          </w:r>
                                        </w:p>
                                        <w:p w14:paraId="61F9A9F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Many areas of the EU’s Fit for 55 package could, if advanced, support the growth of the EU’s heat pump market. A proposal in the Energy Efficiency Directive would disallow energy savings associated with fossil fuel boilers from counting towards the EU’s energy savings target, and a proposal in the Energy Performance of Building Directive (EPBD) would require member states to lay out plans for fossil fuel heating phase-outs by 2040. Both proposals would get member states to consider heat pumps in their medium- and long-term policy planning. </w:t>
                                          </w:r>
                                        </w:p>
                                        <w:p w14:paraId="41FB67B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revised Energy Taxation Directive and a new, second emissions trading system covering buildings can potentially shift the overall economics of heating away from fossil fuels towards heat pumps and should, in general, be supported. </w:t>
                                          </w:r>
                                        </w:p>
                                        <w:p w14:paraId="64C5B2C9"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Stronger minimum energy performance standards for existing buildings in the EPBD would ensure that the building stock is more efficient and better able to guarantee affordable and quick adoption of heat pumps at scale. </w:t>
                                          </w:r>
                                        </w:p>
                                        <w:p w14:paraId="0F68BFC9"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Time is of the essence </w:t>
                                          </w:r>
                                        </w:p>
                                        <w:p w14:paraId="409231A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However, the Fit for 55 package will take time to be negotiated and will most likely not become law until 2024. The EU’s ‘</w:t>
                                          </w:r>
                                          <w:proofErr w:type="spellStart"/>
                                          <w:r>
                                            <w:rPr>
                                              <w:rFonts w:ascii="Helvetica" w:hAnsi="Helvetica" w:cs="Helvetica"/>
                                              <w:color w:val="202020"/>
                                              <w:sz w:val="24"/>
                                              <w:szCs w:val="24"/>
                                              <w:lang w:val="en-US"/>
                                            </w:rPr>
                                            <w:t>RePowerEU</w:t>
                                          </w:r>
                                          <w:proofErr w:type="spellEnd"/>
                                          <w:r>
                                            <w:rPr>
                                              <w:rFonts w:ascii="Helvetica" w:hAnsi="Helvetica" w:cs="Helvetica"/>
                                              <w:color w:val="202020"/>
                                              <w:sz w:val="24"/>
                                              <w:szCs w:val="24"/>
                                              <w:lang w:val="en-US"/>
                                            </w:rPr>
                                            <w:t>’ plan aims to accelerate the rollout of heat pumps, including doubling the deployment rate in the next five years. Achieving this accelerated pace of change will require significantly more action by member states ahead of the introduction of the EU’s new legislation. </w:t>
                                          </w:r>
                                        </w:p>
                                        <w:p w14:paraId="43888167"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Fossil fuel heat bans are an obvious and key policy measure. New home fossil fuel heating bans can be introduced rapidly in advance of the EU 2030 target. To expand gas infrastructure in the face of a climate and gas crisis is clearly witless. This is hardly a new policy, with a number of countries, including the Netherlands and Denmark, already moving to ban gas in new buildings. </w:t>
                                          </w:r>
                                        </w:p>
                                        <w:p w14:paraId="66D9382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Furthermore, strengthening the European Commission’s proposal for new energy labelling and eco-design standards for space and water heating appliances alongside the Fit for 55 packages would be another important step — it would avoid the sales of new, less efficient gas condensing boilers on the EU market. This minimum energy performance standard </w:t>
                                          </w:r>
                                          <w:r>
                                            <w:rPr>
                                              <w:rFonts w:ascii="Helvetica" w:hAnsi="Helvetica" w:cs="Helvetica"/>
                                              <w:color w:val="202020"/>
                                              <w:sz w:val="24"/>
                                              <w:szCs w:val="24"/>
                                              <w:lang w:val="en-US"/>
                                            </w:rPr>
                                            <w:lastRenderedPageBreak/>
                                            <w:t>should be combined with fossil heating bans with sensible lead-in times, an ultimate policy goal that should be clearly reflected in the EPBD. </w:t>
                                          </w:r>
                                        </w:p>
                                        <w:p w14:paraId="364C84B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the interim period before the proposals become EU law, and likely for the foreseeable future, national governments should ensure they offer financial support for households to purchase heat pumps, with grants being a simple, tried and tested option. </w:t>
                                          </w:r>
                                        </w:p>
                                        <w:p w14:paraId="308D2C9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More is needed </w:t>
                                          </w:r>
                                        </w:p>
                                        <w:p w14:paraId="32F36B5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transformation to low carbon heating by 2050 was already going to be a challenge. In addition to the heat pump policy measures currently proposed, thorough coordination of heat </w:t>
                                          </w:r>
                                          <w:proofErr w:type="spellStart"/>
                                          <w:r>
                                            <w:rPr>
                                              <w:rFonts w:ascii="Helvetica" w:hAnsi="Helvetica" w:cs="Helvetica"/>
                                              <w:color w:val="202020"/>
                                              <w:sz w:val="24"/>
                                              <w:szCs w:val="24"/>
                                              <w:lang w:val="en-US"/>
                                            </w:rPr>
                                            <w:t>decarbonisation</w:t>
                                          </w:r>
                                          <w:proofErr w:type="spellEnd"/>
                                          <w:r>
                                            <w:rPr>
                                              <w:rFonts w:ascii="Helvetica" w:hAnsi="Helvetica" w:cs="Helvetica"/>
                                              <w:color w:val="202020"/>
                                              <w:sz w:val="24"/>
                                              <w:szCs w:val="24"/>
                                              <w:lang w:val="en-US"/>
                                            </w:rPr>
                                            <w:t xml:space="preserve"> from international to local levels is needed. Such coordination needs to consider how building energy efficiency renovations happen alongside the rollout of heat pumps and more local developments around district heating networks. </w:t>
                                          </w:r>
                                        </w:p>
                                        <w:p w14:paraId="3F6A29C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There is a huge amount to do and very little time. The Russian war against Ukraine and the surrounding gas crisis adds a shorter-term imperative, which has </w:t>
                                          </w:r>
                                          <w:proofErr w:type="spellStart"/>
                                          <w:r>
                                            <w:rPr>
                                              <w:rFonts w:ascii="Helvetica" w:hAnsi="Helvetica" w:cs="Helvetica"/>
                                              <w:color w:val="202020"/>
                                              <w:sz w:val="24"/>
                                              <w:szCs w:val="24"/>
                                              <w:lang w:val="en-US"/>
                                            </w:rPr>
                                            <w:t>focussed</w:t>
                                          </w:r>
                                          <w:proofErr w:type="spellEnd"/>
                                          <w:r>
                                            <w:rPr>
                                              <w:rFonts w:ascii="Helvetica" w:hAnsi="Helvetica" w:cs="Helvetica"/>
                                              <w:color w:val="202020"/>
                                              <w:sz w:val="24"/>
                                              <w:szCs w:val="24"/>
                                              <w:lang w:val="en-US"/>
                                            </w:rPr>
                                            <w:t xml:space="preserve"> minds on the future of heating. </w:t>
                                          </w:r>
                                        </w:p>
                                        <w:p w14:paraId="66D14EB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challenge now is to rapidly deliver policies at a national level that drive immediate change while ensuring that a robust Fit for 55 packages is agreed upon to provide a structural shift away from fossil fuel heating into the future. Undoubtedly, we should have started this earlier. But now more than ever, there is no time like the present to act, and </w:t>
                                          </w:r>
                                          <w:hyperlink r:id="rId35" w:tgtFrame="_blank" w:history="1">
                                            <w:r>
                                              <w:rPr>
                                                <w:rStyle w:val="Hipercze"/>
                                                <w:rFonts w:ascii="Helvetica" w:hAnsi="Helvetica" w:cs="Helvetica"/>
                                                <w:color w:val="007C89"/>
                                                <w:sz w:val="24"/>
                                                <w:szCs w:val="24"/>
                                                <w:lang w:val="en-US"/>
                                              </w:rPr>
                                              <w:t>our report</w:t>
                                            </w:r>
                                          </w:hyperlink>
                                          <w:r>
                                            <w:rPr>
                                              <w:rFonts w:ascii="Helvetica" w:hAnsi="Helvetica" w:cs="Helvetica"/>
                                              <w:color w:val="202020"/>
                                              <w:sz w:val="24"/>
                                              <w:szCs w:val="24"/>
                                              <w:lang w:val="en-US"/>
                                            </w:rPr>
                                            <w:t> can be a useful guide for policymakers. </w:t>
                                          </w:r>
                                          <w:r>
                                            <w:rPr>
                                              <w:rFonts w:ascii="Helvetica" w:hAnsi="Helvetica" w:cs="Helvetica"/>
                                              <w:color w:val="202020"/>
                                              <w:sz w:val="24"/>
                                              <w:szCs w:val="24"/>
                                              <w:lang w:val="en-US"/>
                                            </w:rPr>
                                            <w:br/>
                                            <w:t>.....................................................................................................................</w:t>
                                          </w:r>
                                          <w:r>
                                            <w:rPr>
                                              <w:rFonts w:ascii="Helvetica" w:hAnsi="Helvetica" w:cs="Helvetica"/>
                                              <w:color w:val="202020"/>
                                              <w:sz w:val="24"/>
                                              <w:szCs w:val="24"/>
                                              <w:lang w:val="en-US"/>
                                            </w:rPr>
                                            <w:br/>
                                          </w:r>
                                          <w:r>
                                            <w:rPr>
                                              <w:rStyle w:val="Pogrubienie"/>
                                              <w:rFonts w:ascii="Helvetica" w:hAnsi="Helvetica" w:cs="Helvetica"/>
                                              <w:color w:val="202020"/>
                                              <w:sz w:val="24"/>
                                              <w:szCs w:val="24"/>
                                              <w:lang w:val="en-US"/>
                                            </w:rPr>
                                            <w:t>AGENCE EUROPE</w:t>
                                          </w:r>
                                          <w:r>
                                            <w:rPr>
                                              <w:rFonts w:ascii="Helvetica" w:hAnsi="Helvetica" w:cs="Helvetica"/>
                                              <w:color w:val="202020"/>
                                              <w:sz w:val="24"/>
                                              <w:szCs w:val="24"/>
                                              <w:lang w:val="en-US"/>
                                            </w:rPr>
                                            <w:br/>
                                          </w:r>
                                          <w:r>
                                            <w:rPr>
                                              <w:rFonts w:ascii="Helvetica" w:hAnsi="Helvetica" w:cs="Helvetica"/>
                                              <w:color w:val="202020"/>
                                              <w:sz w:val="24"/>
                                              <w:szCs w:val="24"/>
                                              <w:lang w:val="en-US"/>
                                            </w:rPr>
                                            <w:br/>
                                          </w:r>
                                          <w:r>
                                            <w:rPr>
                                              <w:rStyle w:val="Pogrubienie"/>
                                              <w:rFonts w:ascii="Helvetica" w:hAnsi="Helvetica" w:cs="Helvetica"/>
                                              <w:color w:val="202020"/>
                                              <w:sz w:val="24"/>
                                              <w:szCs w:val="24"/>
                                              <w:lang w:val="en-US"/>
                                            </w:rPr>
                                            <w:t>European Commission presents legislative proposals to combat fluorinated gases and ozone-depleting substances </w:t>
                                          </w:r>
                                        </w:p>
                                        <w:p w14:paraId="06C6C99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On Tuesday 5 April, the European Commission adopted two new proposals for EU regulations under the ‘Green Deal’, one on fluorinated greenhouse gases (F-gases) and the other on ozone-depleting substances (ODS). </w:t>
                                          </w:r>
                                        </w:p>
                                        <w:p w14:paraId="13311F7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aim is to reduce emissions of these gases and substances, most of which have a global warming potential (GWP) several times higher than that of carbon dioxide (CO2), and thus to combat climate change. </w:t>
                                          </w:r>
                                        </w:p>
                                        <w:p w14:paraId="5E900D9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lastRenderedPageBreak/>
                                            <w:t xml:space="preserve">The European Commission estimates that the two proposals will lead to an additional reduction in greenhouse gas (GHG) emissions up to 2050 of 490 million </w:t>
                                          </w:r>
                                          <w:proofErr w:type="spellStart"/>
                                          <w:r>
                                            <w:rPr>
                                              <w:rFonts w:ascii="Helvetica" w:hAnsi="Helvetica" w:cs="Helvetica"/>
                                              <w:color w:val="202020"/>
                                              <w:sz w:val="24"/>
                                              <w:szCs w:val="24"/>
                                              <w:lang w:val="en-US"/>
                                            </w:rPr>
                                            <w:t>tonnes</w:t>
                                          </w:r>
                                          <w:proofErr w:type="spellEnd"/>
                                          <w:r>
                                            <w:rPr>
                                              <w:rFonts w:ascii="Helvetica" w:hAnsi="Helvetica" w:cs="Helvetica"/>
                                              <w:color w:val="202020"/>
                                              <w:sz w:val="24"/>
                                              <w:szCs w:val="24"/>
                                              <w:lang w:val="en-US"/>
                                            </w:rPr>
                                            <w:t xml:space="preserve"> of CO2 equivalent in total (310 million </w:t>
                                          </w:r>
                                          <w:proofErr w:type="spellStart"/>
                                          <w:r>
                                            <w:rPr>
                                              <w:rFonts w:ascii="Helvetica" w:hAnsi="Helvetica" w:cs="Helvetica"/>
                                              <w:color w:val="202020"/>
                                              <w:sz w:val="24"/>
                                              <w:szCs w:val="24"/>
                                              <w:lang w:val="en-US"/>
                                            </w:rPr>
                                            <w:t>tonnes</w:t>
                                          </w:r>
                                          <w:proofErr w:type="spellEnd"/>
                                          <w:r>
                                            <w:rPr>
                                              <w:rFonts w:ascii="Helvetica" w:hAnsi="Helvetica" w:cs="Helvetica"/>
                                              <w:color w:val="202020"/>
                                              <w:sz w:val="24"/>
                                              <w:szCs w:val="24"/>
                                              <w:lang w:val="en-US"/>
                                            </w:rPr>
                                            <w:t xml:space="preserve"> for the F-Gas proposal and 180 million </w:t>
                                          </w:r>
                                          <w:proofErr w:type="spellStart"/>
                                          <w:r>
                                            <w:rPr>
                                              <w:rFonts w:ascii="Helvetica" w:hAnsi="Helvetica" w:cs="Helvetica"/>
                                              <w:color w:val="202020"/>
                                              <w:sz w:val="24"/>
                                              <w:szCs w:val="24"/>
                                              <w:lang w:val="en-US"/>
                                            </w:rPr>
                                            <w:t>tonnes</w:t>
                                          </w:r>
                                          <w:proofErr w:type="spellEnd"/>
                                          <w:r>
                                            <w:rPr>
                                              <w:rFonts w:ascii="Helvetica" w:hAnsi="Helvetica" w:cs="Helvetica"/>
                                              <w:color w:val="202020"/>
                                              <w:sz w:val="24"/>
                                              <w:szCs w:val="24"/>
                                              <w:lang w:val="en-US"/>
                                            </w:rPr>
                                            <w:t xml:space="preserve"> for the ODS proposal). This corresponds approximately to the total GHG emissions reported by France in 2019 (436 million </w:t>
                                          </w:r>
                                          <w:proofErr w:type="spellStart"/>
                                          <w:r>
                                            <w:rPr>
                                              <w:rFonts w:ascii="Helvetica" w:hAnsi="Helvetica" w:cs="Helvetica"/>
                                              <w:color w:val="202020"/>
                                              <w:sz w:val="24"/>
                                              <w:szCs w:val="24"/>
                                              <w:lang w:val="en-US"/>
                                            </w:rPr>
                                            <w:t>tonnes</w:t>
                                          </w:r>
                                          <w:proofErr w:type="spellEnd"/>
                                          <w:r>
                                            <w:rPr>
                                              <w:rFonts w:ascii="Helvetica" w:hAnsi="Helvetica" w:cs="Helvetica"/>
                                              <w:color w:val="202020"/>
                                              <w:sz w:val="24"/>
                                              <w:szCs w:val="24"/>
                                              <w:lang w:val="en-US"/>
                                            </w:rPr>
                                            <w:t>). </w:t>
                                          </w:r>
                                        </w:p>
                                        <w:p w14:paraId="5767188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Fluorinated gases </w:t>
                                          </w:r>
                                        </w:p>
                                        <w:p w14:paraId="2924BA6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F-gases are used in chemical processes and in many types of products and equipment. </w:t>
                                          </w:r>
                                        </w:p>
                                        <w:p w14:paraId="010ECBB9"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Hydrofluorocarbons (HFCs), which account for about 90% of F-gas emissions, are for example mainly used as refrigerants in refrigerators, freezers, air conditioners and heat pumps, as propellants in asthma sprays and technical aerosol cans, in fire extinguishers and as blowing agents for foams. </w:t>
                                          </w:r>
                                        </w:p>
                                        <w:p w14:paraId="2FAA195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Other fluorinated gases that also represent significant emissions, such as perfluorocarbons (PFCs), </w:t>
                                          </w:r>
                                          <w:proofErr w:type="spellStart"/>
                                          <w:r>
                                            <w:rPr>
                                              <w:rFonts w:ascii="Helvetica" w:hAnsi="Helvetica" w:cs="Helvetica"/>
                                              <w:color w:val="202020"/>
                                              <w:sz w:val="24"/>
                                              <w:szCs w:val="24"/>
                                              <w:lang w:val="en-US"/>
                                            </w:rPr>
                                            <w:t>sulphur</w:t>
                                          </w:r>
                                          <w:proofErr w:type="spellEnd"/>
                                          <w:r>
                                            <w:rPr>
                                              <w:rFonts w:ascii="Helvetica" w:hAnsi="Helvetica" w:cs="Helvetica"/>
                                              <w:color w:val="202020"/>
                                              <w:sz w:val="24"/>
                                              <w:szCs w:val="24"/>
                                              <w:lang w:val="en-US"/>
                                            </w:rPr>
                                            <w:t xml:space="preserve"> hexafluoride (SF6), and nitrogen trifluoride (NF3), are commonly used in industrial manufacturing processes and, in the case of SF6, for power line insulation. </w:t>
                                          </w:r>
                                        </w:p>
                                        <w:p w14:paraId="2B9A69E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Emissions of these gases currently account for 2.5% of total EU GHG emissions. </w:t>
                                          </w:r>
                                        </w:p>
                                        <w:p w14:paraId="5DDEC09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While emissions doubled between 1990 and 2014, they began to fall after 2014 at EU level, following the entry into force of the current EU emissions regulation (517/2014). They fell by 6% in 2019, according to the European Commission. </w:t>
                                          </w:r>
                                        </w:p>
                                        <w:p w14:paraId="458E487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Thus, the measures established under this regulation to reduce emissions of fluorinated gases “are not called into question in the current proposal”, says the new text presented by the European Commission. </w:t>
                                          </w:r>
                                        </w:p>
                                        <w:p w14:paraId="7E7FC26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Globally, however, F-gases are among the fastest growing GHGs, mainly due to the growing demand for refrigeration and air conditioning. </w:t>
                                          </w:r>
                                        </w:p>
                                        <w:p w14:paraId="0652690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European Commission’s proposal for a regulation (repealing Regulation 517/2014) therefore provides for an HFC quota system for producers and importers to severely restrict the future supply of HFCs to the EU market, while at the same time providing a strong economic incentive to switch to climate-friendly alternatives for the sectors concerned. </w:t>
                                          </w:r>
                                        </w:p>
                                        <w:p w14:paraId="2292EEA8"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addition, the European Commission proposes to phase out fluorinated gases completely in certain sectors. </w:t>
                                          </w:r>
                                        </w:p>
                                        <w:p w14:paraId="79DA6BB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lastRenderedPageBreak/>
                                            <w:t>In particular, the text provides for the phasing out of SF6 - the GHG with the highest global warming potential - in new electrical equipment from 2031. A date that the NGO ECOS considers to be far too distant. </w:t>
                                          </w:r>
                                        </w:p>
                                        <w:p w14:paraId="4B63064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“By 2031, electricity grids will have grown considerably due to our urgent need to electrify sectors such as transport and heating - and these grids must be clean”, said Luka De </w:t>
                                          </w:r>
                                          <w:proofErr w:type="spellStart"/>
                                          <w:r>
                                            <w:rPr>
                                              <w:rFonts w:ascii="Helvetica" w:hAnsi="Helvetica" w:cs="Helvetica"/>
                                              <w:color w:val="202020"/>
                                              <w:sz w:val="24"/>
                                              <w:szCs w:val="24"/>
                                              <w:lang w:val="en-US"/>
                                            </w:rPr>
                                            <w:t>Bruyckere</w:t>
                                          </w:r>
                                          <w:proofErr w:type="spellEnd"/>
                                          <w:r>
                                            <w:rPr>
                                              <w:rFonts w:ascii="Helvetica" w:hAnsi="Helvetica" w:cs="Helvetica"/>
                                              <w:color w:val="202020"/>
                                              <w:sz w:val="24"/>
                                              <w:szCs w:val="24"/>
                                              <w:lang w:val="en-US"/>
                                            </w:rPr>
                                            <w:t xml:space="preserve">, </w:t>
                                          </w:r>
                                          <w:proofErr w:type="spellStart"/>
                                          <w:r>
                                            <w:rPr>
                                              <w:rFonts w:ascii="Helvetica" w:hAnsi="Helvetica" w:cs="Helvetica"/>
                                              <w:color w:val="202020"/>
                                              <w:sz w:val="24"/>
                                              <w:szCs w:val="24"/>
                                              <w:lang w:val="en-US"/>
                                            </w:rPr>
                                            <w:t>programme</w:t>
                                          </w:r>
                                          <w:proofErr w:type="spellEnd"/>
                                          <w:r>
                                            <w:rPr>
                                              <w:rFonts w:ascii="Helvetica" w:hAnsi="Helvetica" w:cs="Helvetica"/>
                                              <w:color w:val="202020"/>
                                              <w:sz w:val="24"/>
                                              <w:szCs w:val="24"/>
                                              <w:lang w:val="en-US"/>
                                            </w:rPr>
                                            <w:t xml:space="preserve"> manager at ECOS, while stressing that alternatives are already available today in many cases. </w:t>
                                          </w:r>
                                        </w:p>
                                        <w:p w14:paraId="30F5821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European Commission’s proposal also updates a number of obligations for companies, such as the implementation of best practices, leak detection, record keeping, training of service personnel and proper waste treatment. </w:t>
                                          </w:r>
                                        </w:p>
                                        <w:p w14:paraId="558C056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It also proposes standards for Member State sanctions to discourage illegal trade in F-gases. </w:t>
                                          </w:r>
                                        </w:p>
                                        <w:p w14:paraId="77B7BC2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addition, the institution wants to strengthen the existing monitoring and verification systems to ensure compliance with the ‘Montreal Protocol’.  </w:t>
                                          </w:r>
                                        </w:p>
                                        <w:p w14:paraId="5EB9CA1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Adopted in 1987, this international agreement initially aimed to eliminate ODS in order to protect the ozone layer. It was then complemented by the Kigali Amendment (which came into force in 2019) calling for a phase-down of hydrofluorocarbons. </w:t>
                                          </w:r>
                                        </w:p>
                                        <w:p w14:paraId="188A5E2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European Commission thus proposes to remove certain exemptions and thresholds from the current regulation that are not included in the Montreal Protocol, for example by banning trade in HFCs with countries that are not parties to the Protocol. </w:t>
                                          </w:r>
                                        </w:p>
                                        <w:p w14:paraId="0F4B8FF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ODS  </w:t>
                                          </w:r>
                                        </w:p>
                                        <w:p w14:paraId="60DE78E7"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For ODS, production, use and trade are already largely prohibited. </w:t>
                                          </w:r>
                                        </w:p>
                                        <w:p w14:paraId="51D11A0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few substances that are still permitted are used as fire protection agents in special applications; for example, on board aircraft and in analytical laboratories. </w:t>
                                          </w:r>
                                        </w:p>
                                        <w:p w14:paraId="5DE0256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However, ODS emissions may occur in the coming decades as some insulating foams (in the building sector) in which ODS were formerly used as blowing agents reach the end of their life. </w:t>
                                          </w:r>
                                        </w:p>
                                        <w:p w14:paraId="7B08D13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second proposal, repealing EU Regulation 1005/2009, therefore has the main objective of preventing ODS emissions from hitherto legal applications in products and equipment. </w:t>
                                          </w:r>
                                        </w:p>
                                        <w:p w14:paraId="1C4F062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lastRenderedPageBreak/>
                                            <w:t>It includes, for example, measures for the mandatory recovery or destruction of ODS from some of these foams during the renovation and demolition of buildings. </w:t>
                                          </w:r>
                                        </w:p>
                                        <w:p w14:paraId="1EAC7BB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Strengthening import controls </w:t>
                                          </w:r>
                                        </w:p>
                                        <w:p w14:paraId="5A12B1A8"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addition, both proposals include clearer requirements for action by customs authorities in the case of imports and exports of F-gases, ODS, and related products and equipment containing them. </w:t>
                                          </w:r>
                                        </w:p>
                                        <w:p w14:paraId="1A36713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They include an obligation for importers to provide additional information to make automatic customs controls possible, as well as rules on inspections and seizure of goods. Finally, sanctions for breaches of the rules would be further </w:t>
                                          </w:r>
                                          <w:proofErr w:type="spellStart"/>
                                          <w:r>
                                            <w:rPr>
                                              <w:rFonts w:ascii="Helvetica" w:hAnsi="Helvetica" w:cs="Helvetica"/>
                                              <w:color w:val="202020"/>
                                              <w:sz w:val="24"/>
                                              <w:szCs w:val="24"/>
                                              <w:lang w:val="en-US"/>
                                            </w:rPr>
                                            <w:t>harmonised</w:t>
                                          </w:r>
                                          <w:proofErr w:type="spellEnd"/>
                                          <w:r>
                                            <w:rPr>
                                              <w:rFonts w:ascii="Helvetica" w:hAnsi="Helvetica" w:cs="Helvetica"/>
                                              <w:color w:val="202020"/>
                                              <w:sz w:val="24"/>
                                              <w:szCs w:val="24"/>
                                              <w:lang w:val="en-US"/>
                                            </w:rPr>
                                            <w:t xml:space="preserve"> between the different EU Member States and would be made more dissuasive.  </w:t>
                                          </w:r>
                                        </w:p>
                                        <w:p w14:paraId="35A330F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See the proposal on F-gases: </w:t>
                                          </w:r>
                                          <w:hyperlink r:id="rId36" w:tgtFrame="_blank" w:history="1">
                                            <w:r>
                                              <w:rPr>
                                                <w:rStyle w:val="Hipercze"/>
                                                <w:rFonts w:ascii="Helvetica" w:hAnsi="Helvetica" w:cs="Helvetica"/>
                                                <w:color w:val="007C89"/>
                                                <w:sz w:val="24"/>
                                                <w:szCs w:val="24"/>
                                                <w:lang w:val="en-US"/>
                                              </w:rPr>
                                              <w:t>https://aeur.eu/f/14a </w:t>
                                            </w:r>
                                          </w:hyperlink>
                                          <w:r>
                                            <w:rPr>
                                              <w:rFonts w:ascii="Helvetica" w:hAnsi="Helvetica" w:cs="Helvetica"/>
                                              <w:color w:val="202020"/>
                                              <w:sz w:val="24"/>
                                              <w:szCs w:val="24"/>
                                              <w:lang w:val="en-US"/>
                                            </w:rPr>
                                            <w:t> </w:t>
                                          </w:r>
                                        </w:p>
                                        <w:p w14:paraId="509B2F1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See the proposal on ODS: </w:t>
                                          </w:r>
                                          <w:hyperlink r:id="rId37" w:tgtFrame="_blank" w:history="1">
                                            <w:r>
                                              <w:rPr>
                                                <w:rStyle w:val="Hipercze"/>
                                                <w:rFonts w:ascii="Helvetica" w:hAnsi="Helvetica" w:cs="Helvetica"/>
                                                <w:color w:val="007C89"/>
                                                <w:sz w:val="24"/>
                                                <w:szCs w:val="24"/>
                                                <w:lang w:val="en-US"/>
                                              </w:rPr>
                                              <w:t>https://aeur.eu/f/14b </w:t>
                                            </w:r>
                                          </w:hyperlink>
                                          <w:r>
                                            <w:rPr>
                                              <w:rFonts w:ascii="Helvetica" w:hAnsi="Helvetica" w:cs="Helvetica"/>
                                              <w:color w:val="202020"/>
                                              <w:sz w:val="24"/>
                                              <w:szCs w:val="24"/>
                                              <w:lang w:val="en-US"/>
                                            </w:rPr>
                                            <w:t xml:space="preserve"> (Original version in French by Damien </w:t>
                                          </w:r>
                                          <w:proofErr w:type="spellStart"/>
                                          <w:r>
                                            <w:rPr>
                                              <w:rFonts w:ascii="Helvetica" w:hAnsi="Helvetica" w:cs="Helvetica"/>
                                              <w:color w:val="202020"/>
                                              <w:sz w:val="24"/>
                                              <w:szCs w:val="24"/>
                                              <w:lang w:val="en-US"/>
                                            </w:rPr>
                                            <w:t>Genicot</w:t>
                                          </w:r>
                                          <w:proofErr w:type="spellEnd"/>
                                          <w:r>
                                            <w:rPr>
                                              <w:rFonts w:ascii="Helvetica" w:hAnsi="Helvetica" w:cs="Helvetica"/>
                                              <w:color w:val="202020"/>
                                              <w:sz w:val="24"/>
                                              <w:szCs w:val="24"/>
                                              <w:lang w:val="en-US"/>
                                            </w:rPr>
                                            <w:t>) </w:t>
                                          </w:r>
                                        </w:p>
                                        <w:p w14:paraId="6C6AE670"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Fonts w:ascii="Helvetica" w:hAnsi="Helvetica" w:cs="Helvetica"/>
                                              <w:color w:val="202020"/>
                                              <w:sz w:val="24"/>
                                              <w:szCs w:val="24"/>
                                              <w:lang w:val="en-US"/>
                                            </w:rPr>
                                            <w:t>.....................................................................................................................</w:t>
                                          </w:r>
                                        </w:p>
                                        <w:p w14:paraId="5C174967" w14:textId="77777777" w:rsidR="00233FED" w:rsidRDefault="00233FED" w:rsidP="00233FED">
                                          <w:pPr>
                                            <w:spacing w:before="150" w:after="150" w:line="360" w:lineRule="auto"/>
                                            <w:jc w:val="both"/>
                                            <w:rPr>
                                              <w:rFonts w:ascii="Helvetica" w:hAnsi="Helvetica" w:cs="Helvetica"/>
                                              <w:color w:val="202020"/>
                                              <w:sz w:val="24"/>
                                              <w:szCs w:val="24"/>
                                              <w:lang w:val="en-US"/>
                                            </w:rPr>
                                          </w:pPr>
                                          <w:r>
                                            <w:rPr>
                                              <w:rStyle w:val="Pogrubienie"/>
                                              <w:rFonts w:ascii="Helvetica" w:hAnsi="Helvetica" w:cs="Helvetica"/>
                                              <w:color w:val="202020"/>
                                              <w:sz w:val="24"/>
                                              <w:szCs w:val="24"/>
                                              <w:lang w:val="en-US"/>
                                            </w:rPr>
                                            <w:t>Revision of ETS, negotiations between political groups in European Parliament are intensifying </w:t>
                                          </w:r>
                                        </w:p>
                                        <w:p w14:paraId="0467D1DC"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European Parliament’s negotiators for the revision of the European Union Emissions Trading System (ETS) will meet four times next week (Monday 2 May, Tuesday 3, Wednesday 4 and Thursday 5) in Strasbourg in the hope of reaching compromise amendments ahead of the vote on the dossier scheduled for 16 May in the Parliament’s Committee on the Environment, Public Health and Food Safety (ENVI). </w:t>
                                          </w:r>
                                        </w:p>
                                        <w:p w14:paraId="1DEA857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In an online media interview on Tuesday 26 April, the Parliament’s rapporteur Peter </w:t>
                                          </w:r>
                                          <w:proofErr w:type="spellStart"/>
                                          <w:r>
                                            <w:rPr>
                                              <w:rFonts w:ascii="Helvetica" w:hAnsi="Helvetica" w:cs="Helvetica"/>
                                              <w:color w:val="202020"/>
                                              <w:sz w:val="24"/>
                                              <w:szCs w:val="24"/>
                                              <w:lang w:val="en-US"/>
                                            </w:rPr>
                                            <w:t>Liese</w:t>
                                          </w:r>
                                          <w:proofErr w:type="spellEnd"/>
                                          <w:r>
                                            <w:rPr>
                                              <w:rFonts w:ascii="Helvetica" w:hAnsi="Helvetica" w:cs="Helvetica"/>
                                              <w:color w:val="202020"/>
                                              <w:sz w:val="24"/>
                                              <w:szCs w:val="24"/>
                                              <w:lang w:val="en-US"/>
                                            </w:rPr>
                                            <w:t xml:space="preserve"> (EPP, Germany) acknowledged that “many different opinions” remain at the current stage of the negotiations. His colleague Michael </w:t>
                                          </w:r>
                                          <w:proofErr w:type="spellStart"/>
                                          <w:r>
                                            <w:rPr>
                                              <w:rFonts w:ascii="Helvetica" w:hAnsi="Helvetica" w:cs="Helvetica"/>
                                              <w:color w:val="202020"/>
                                              <w:sz w:val="24"/>
                                              <w:szCs w:val="24"/>
                                              <w:lang w:val="en-US"/>
                                            </w:rPr>
                                            <w:t>Bloss</w:t>
                                          </w:r>
                                          <w:proofErr w:type="spellEnd"/>
                                          <w:r>
                                            <w:rPr>
                                              <w:rFonts w:ascii="Helvetica" w:hAnsi="Helvetica" w:cs="Helvetica"/>
                                              <w:color w:val="202020"/>
                                              <w:sz w:val="24"/>
                                              <w:szCs w:val="24"/>
                                              <w:lang w:val="en-US"/>
                                            </w:rPr>
                                            <w:t xml:space="preserve"> (Germany), shadow rapporteur on this dossier for the Greens/EFA group, had made a similar observation a few days earlier (see EUROPE </w:t>
                                          </w:r>
                                          <w:hyperlink r:id="rId38" w:tgtFrame="_blank" w:history="1">
                                            <w:r>
                                              <w:rPr>
                                                <w:rStyle w:val="Hipercze"/>
                                                <w:rFonts w:ascii="Helvetica" w:hAnsi="Helvetica" w:cs="Helvetica"/>
                                                <w:color w:val="007C89"/>
                                                <w:sz w:val="24"/>
                                                <w:szCs w:val="24"/>
                                                <w:lang w:val="en-US"/>
                                              </w:rPr>
                                              <w:t>B12937A8</w:t>
                                            </w:r>
                                          </w:hyperlink>
                                          <w:r>
                                            <w:rPr>
                                              <w:rFonts w:ascii="Helvetica" w:hAnsi="Helvetica" w:cs="Helvetica"/>
                                              <w:color w:val="202020"/>
                                              <w:sz w:val="24"/>
                                              <w:szCs w:val="24"/>
                                              <w:lang w:val="en-US"/>
                                            </w:rPr>
                                            <w:t>). </w:t>
                                          </w:r>
                                        </w:p>
                                        <w:p w14:paraId="490E137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However, their interpretations of the reasons for the lack of progress in the negotiations differ. </w:t>
                                          </w:r>
                                        </w:p>
                                        <w:p w14:paraId="3C0CDC9F" w14:textId="77777777" w:rsidR="00233FED" w:rsidRDefault="00233FED" w:rsidP="00233FED">
                                          <w:pPr>
                                            <w:spacing w:before="150" w:after="150" w:line="360" w:lineRule="auto"/>
                                            <w:jc w:val="both"/>
                                            <w:rPr>
                                              <w:rFonts w:ascii="Helvetica" w:hAnsi="Helvetica" w:cs="Helvetica"/>
                                              <w:color w:val="202020"/>
                                              <w:sz w:val="24"/>
                                              <w:szCs w:val="24"/>
                                              <w:lang w:val="en-US"/>
                                            </w:rPr>
                                          </w:pPr>
                                          <w:proofErr w:type="spellStart"/>
                                          <w:r>
                                            <w:rPr>
                                              <w:rFonts w:ascii="Helvetica" w:hAnsi="Helvetica" w:cs="Helvetica"/>
                                              <w:color w:val="202020"/>
                                              <w:sz w:val="24"/>
                                              <w:szCs w:val="24"/>
                                              <w:lang w:val="en-US"/>
                                            </w:rPr>
                                            <w:t>Mr</w:t>
                                          </w:r>
                                          <w:proofErr w:type="spellEnd"/>
                                          <w:r>
                                            <w:rPr>
                                              <w:rFonts w:ascii="Helvetica" w:hAnsi="Helvetica" w:cs="Helvetica"/>
                                              <w:color w:val="202020"/>
                                              <w:sz w:val="24"/>
                                              <w:szCs w:val="24"/>
                                              <w:lang w:val="en-US"/>
                                            </w:rPr>
                                            <w:t> </w:t>
                                          </w:r>
                                          <w:proofErr w:type="spellStart"/>
                                          <w:r>
                                            <w:rPr>
                                              <w:rFonts w:ascii="Helvetica" w:hAnsi="Helvetica" w:cs="Helvetica"/>
                                              <w:color w:val="202020"/>
                                              <w:sz w:val="24"/>
                                              <w:szCs w:val="24"/>
                                              <w:lang w:val="en-US"/>
                                            </w:rPr>
                                            <w:t>Liese</w:t>
                                          </w:r>
                                          <w:proofErr w:type="spellEnd"/>
                                          <w:r>
                                            <w:rPr>
                                              <w:rFonts w:ascii="Helvetica" w:hAnsi="Helvetica" w:cs="Helvetica"/>
                                              <w:color w:val="202020"/>
                                              <w:sz w:val="24"/>
                                              <w:szCs w:val="24"/>
                                              <w:lang w:val="en-US"/>
                                            </w:rPr>
                                            <w:t xml:space="preserve"> said that the blockage is mainly due to the fact that a majority of the ENVI Committee - comprising MEPs mainly from the Greens/EFA and The Left groups, but also </w:t>
                                          </w:r>
                                          <w:r>
                                            <w:rPr>
                                              <w:rFonts w:ascii="Helvetica" w:hAnsi="Helvetica" w:cs="Helvetica"/>
                                              <w:color w:val="202020"/>
                                              <w:sz w:val="24"/>
                                              <w:szCs w:val="24"/>
                                              <w:lang w:val="en-US"/>
                                            </w:rPr>
                                            <w:lastRenderedPageBreak/>
                                            <w:t xml:space="preserve">some from the S&amp;D and Renew Europe groups - is in </w:t>
                                          </w:r>
                                          <w:proofErr w:type="spellStart"/>
                                          <w:r>
                                            <w:rPr>
                                              <w:rFonts w:ascii="Helvetica" w:hAnsi="Helvetica" w:cs="Helvetica"/>
                                              <w:color w:val="202020"/>
                                              <w:sz w:val="24"/>
                                              <w:szCs w:val="24"/>
                                              <w:lang w:val="en-US"/>
                                            </w:rPr>
                                            <w:t>favour</w:t>
                                          </w:r>
                                          <w:proofErr w:type="spellEnd"/>
                                          <w:r>
                                            <w:rPr>
                                              <w:rFonts w:ascii="Helvetica" w:hAnsi="Helvetica" w:cs="Helvetica"/>
                                              <w:color w:val="202020"/>
                                              <w:sz w:val="24"/>
                                              <w:szCs w:val="24"/>
                                              <w:lang w:val="en-US"/>
                                            </w:rPr>
                                            <w:t xml:space="preserve"> of strengthening the Commission's proposal for the current ETS without having a “clear position” on the creation of a second ETS covering greenhouse gas emissions from heating of buildings and road transport (ETS2). </w:t>
                                          </w:r>
                                        </w:p>
                                        <w:p w14:paraId="5478A24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Commission’s initial proposal for the ETS1 foresees a reduction in emissions from the sectors covered by the scheme of 61% by 2030 compared to 2005 levels, an increase of 18 percentage points compared to the current contribution (-43%) of the scheme to the EU’s climate target (see EUROPE </w:t>
                                          </w:r>
                                          <w:hyperlink r:id="rId39" w:tgtFrame="_blank" w:history="1">
                                            <w:r>
                                              <w:rPr>
                                                <w:rStyle w:val="Hipercze"/>
                                                <w:rFonts w:ascii="Helvetica" w:hAnsi="Helvetica" w:cs="Helvetica"/>
                                                <w:color w:val="007C89"/>
                                                <w:sz w:val="24"/>
                                                <w:szCs w:val="24"/>
                                                <w:lang w:val="en-US"/>
                                              </w:rPr>
                                              <w:t>B12762A1</w:t>
                                            </w:r>
                                          </w:hyperlink>
                                          <w:r>
                                            <w:rPr>
                                              <w:rFonts w:ascii="Helvetica" w:hAnsi="Helvetica" w:cs="Helvetica"/>
                                              <w:color w:val="202020"/>
                                              <w:sz w:val="24"/>
                                              <w:szCs w:val="24"/>
                                              <w:lang w:val="en-US"/>
                                            </w:rPr>
                                            <w:t>). </w:t>
                                          </w:r>
                                        </w:p>
                                        <w:p w14:paraId="32F6EB9E"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For the rapporteur, this is already a very demanding target which the Parliament should align itself with in order to prevent the prices of emission allowances in the ETS1 from becoming really too high and pushing up electricity prices even further. </w:t>
                                          </w:r>
                                        </w:p>
                                        <w:p w14:paraId="45B9D41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 am convinced that going beyond the Commission proposal will be really challenging and could create problem not only for industry (…) but also because the ETS1 directly affects electricity consumers”, he said. </w:t>
                                          </w:r>
                                        </w:p>
                                        <w:p w14:paraId="050AE32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particular, it considers that some EU Member States will have to rely more on coal over the next two to three years to move away from their dependence on Russian gas, which will already lead to an increase in the price of emission allowances in the current ETS. </w:t>
                                          </w:r>
                                        </w:p>
                                        <w:p w14:paraId="0DB8423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ETS2 </w:t>
                                          </w:r>
                                        </w:p>
                                        <w:p w14:paraId="70D191B8" w14:textId="77777777" w:rsidR="00233FED" w:rsidRDefault="00233FED" w:rsidP="00233FED">
                                          <w:pPr>
                                            <w:spacing w:before="150" w:after="150" w:line="360" w:lineRule="auto"/>
                                            <w:jc w:val="both"/>
                                            <w:rPr>
                                              <w:rFonts w:ascii="Helvetica" w:hAnsi="Helvetica" w:cs="Helvetica"/>
                                              <w:color w:val="202020"/>
                                              <w:sz w:val="24"/>
                                              <w:szCs w:val="24"/>
                                              <w:lang w:val="en-US"/>
                                            </w:rPr>
                                          </w:pPr>
                                          <w:proofErr w:type="spellStart"/>
                                          <w:r>
                                            <w:rPr>
                                              <w:rFonts w:ascii="Helvetica" w:hAnsi="Helvetica" w:cs="Helvetica"/>
                                              <w:color w:val="202020"/>
                                              <w:sz w:val="24"/>
                                              <w:szCs w:val="24"/>
                                              <w:lang w:val="en-US"/>
                                            </w:rPr>
                                            <w:t>Mr</w:t>
                                          </w:r>
                                          <w:proofErr w:type="spellEnd"/>
                                          <w:r>
                                            <w:rPr>
                                              <w:rFonts w:ascii="Helvetica" w:hAnsi="Helvetica" w:cs="Helvetica"/>
                                              <w:color w:val="202020"/>
                                              <w:sz w:val="24"/>
                                              <w:szCs w:val="24"/>
                                              <w:lang w:val="en-US"/>
                                            </w:rPr>
                                            <w:t xml:space="preserve"> </w:t>
                                          </w:r>
                                          <w:proofErr w:type="spellStart"/>
                                          <w:r>
                                            <w:rPr>
                                              <w:rFonts w:ascii="Helvetica" w:hAnsi="Helvetica" w:cs="Helvetica"/>
                                              <w:color w:val="202020"/>
                                              <w:sz w:val="24"/>
                                              <w:szCs w:val="24"/>
                                              <w:lang w:val="en-US"/>
                                            </w:rPr>
                                            <w:t>Liese</w:t>
                                          </w:r>
                                          <w:proofErr w:type="spellEnd"/>
                                          <w:r>
                                            <w:rPr>
                                              <w:rFonts w:ascii="Helvetica" w:hAnsi="Helvetica" w:cs="Helvetica"/>
                                              <w:color w:val="202020"/>
                                              <w:sz w:val="24"/>
                                              <w:szCs w:val="24"/>
                                              <w:lang w:val="en-US"/>
                                            </w:rPr>
                                            <w:t>, a supporter of ETS2, has passed on compromise proposals on this chapter to the negotiators of the other political groups. </w:t>
                                          </w:r>
                                        </w:p>
                                        <w:p w14:paraId="32D03A3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particular, he suggests a system to ensure that entities covered by the ETS2 limit the passing on of their additional costs (due to the ETS2) to final consumers. </w:t>
                                          </w:r>
                                        </w:p>
                                        <w:p w14:paraId="7955A83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This would require regulated entities to report to the European Commission the percentage of costs associated with the surrender of allowances that is passed on to the final consumer and to provide the Commission with an explanation where this percentage varies by more than 5 percentage points from the last reporting period. </w:t>
                                          </w:r>
                                        </w:p>
                                        <w:p w14:paraId="66224EB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Furthermore, they would not be able to pass on more than 50% of the costs of surrendering allowances under the ETS2 to the final consumer. Otherwise, they would be obliged to pay a penalty to the ‘Social Climate Fund’. </w:t>
                                          </w:r>
                                        </w:p>
                                        <w:p w14:paraId="4D31D5E9" w14:textId="77777777" w:rsidR="00233FED" w:rsidRDefault="00233FED" w:rsidP="00233FED">
                                          <w:pPr>
                                            <w:spacing w:before="150" w:after="150" w:line="360" w:lineRule="auto"/>
                                            <w:jc w:val="both"/>
                                            <w:rPr>
                                              <w:rFonts w:ascii="Helvetica" w:hAnsi="Helvetica" w:cs="Helvetica"/>
                                              <w:color w:val="202020"/>
                                              <w:sz w:val="24"/>
                                              <w:szCs w:val="24"/>
                                              <w:lang w:val="en-US"/>
                                            </w:rPr>
                                          </w:pPr>
                                          <w:proofErr w:type="spellStart"/>
                                          <w:r>
                                            <w:rPr>
                                              <w:rFonts w:ascii="Helvetica" w:hAnsi="Helvetica" w:cs="Helvetica"/>
                                              <w:color w:val="202020"/>
                                              <w:sz w:val="24"/>
                                              <w:szCs w:val="24"/>
                                              <w:lang w:val="en-US"/>
                                            </w:rPr>
                                            <w:lastRenderedPageBreak/>
                                            <w:t>Mr</w:t>
                                          </w:r>
                                          <w:proofErr w:type="spellEnd"/>
                                          <w:r>
                                            <w:rPr>
                                              <w:rFonts w:ascii="Helvetica" w:hAnsi="Helvetica" w:cs="Helvetica"/>
                                              <w:color w:val="202020"/>
                                              <w:sz w:val="24"/>
                                              <w:szCs w:val="24"/>
                                              <w:lang w:val="en-US"/>
                                            </w:rPr>
                                            <w:t xml:space="preserve"> </w:t>
                                          </w:r>
                                          <w:proofErr w:type="spellStart"/>
                                          <w:r>
                                            <w:rPr>
                                              <w:rFonts w:ascii="Helvetica" w:hAnsi="Helvetica" w:cs="Helvetica"/>
                                              <w:color w:val="202020"/>
                                              <w:sz w:val="24"/>
                                              <w:szCs w:val="24"/>
                                              <w:lang w:val="en-US"/>
                                            </w:rPr>
                                            <w:t>Liese</w:t>
                                          </w:r>
                                          <w:proofErr w:type="spellEnd"/>
                                          <w:r>
                                            <w:rPr>
                                              <w:rFonts w:ascii="Helvetica" w:hAnsi="Helvetica" w:cs="Helvetica"/>
                                              <w:color w:val="202020"/>
                                              <w:sz w:val="24"/>
                                              <w:szCs w:val="24"/>
                                              <w:lang w:val="en-US"/>
                                            </w:rPr>
                                            <w:t xml:space="preserve"> also proposes a system to cap the price of ETS2 emission allowances at €55. (Original version in French by Damien </w:t>
                                          </w:r>
                                          <w:proofErr w:type="spellStart"/>
                                          <w:r>
                                            <w:rPr>
                                              <w:rFonts w:ascii="Helvetica" w:hAnsi="Helvetica" w:cs="Helvetica"/>
                                              <w:color w:val="202020"/>
                                              <w:sz w:val="24"/>
                                              <w:szCs w:val="24"/>
                                              <w:lang w:val="en-US"/>
                                            </w:rPr>
                                            <w:t>Genicot</w:t>
                                          </w:r>
                                          <w:proofErr w:type="spellEnd"/>
                                          <w:r>
                                            <w:rPr>
                                              <w:rFonts w:ascii="Helvetica" w:hAnsi="Helvetica" w:cs="Helvetica"/>
                                              <w:color w:val="202020"/>
                                              <w:sz w:val="24"/>
                                              <w:szCs w:val="24"/>
                                              <w:lang w:val="en-US"/>
                                            </w:rPr>
                                            <w:t>) </w:t>
                                          </w:r>
                                        </w:p>
                                        <w:p w14:paraId="0BE81DEB"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Fonts w:ascii="Helvetica" w:hAnsi="Helvetica" w:cs="Helvetica"/>
                                              <w:color w:val="202020"/>
                                              <w:sz w:val="24"/>
                                              <w:szCs w:val="24"/>
                                              <w:lang w:val="en-US"/>
                                            </w:rPr>
                                            <w:t>.................................................................................................................................................</w:t>
                                          </w:r>
                                        </w:p>
                                        <w:p w14:paraId="62D084C7" w14:textId="77777777" w:rsidR="00233FED" w:rsidRPr="00233FED" w:rsidRDefault="00233FED" w:rsidP="00233FED">
                                          <w:pPr>
                                            <w:spacing w:before="150" w:after="150" w:line="360" w:lineRule="auto"/>
                                            <w:jc w:val="both"/>
                                            <w:rPr>
                                              <w:rFonts w:ascii="Helvetica" w:hAnsi="Helvetica" w:cs="Helvetica"/>
                                              <w:color w:val="202020"/>
                                              <w:sz w:val="24"/>
                                              <w:szCs w:val="24"/>
                                              <w:lang w:val="en-US"/>
                                            </w:rPr>
                                          </w:pPr>
                                          <w:r w:rsidRPr="00233FED">
                                            <w:rPr>
                                              <w:rStyle w:val="Pogrubienie"/>
                                              <w:rFonts w:ascii="Helvetica" w:hAnsi="Helvetica" w:cs="Helvetica"/>
                                              <w:color w:val="202020"/>
                                              <w:sz w:val="24"/>
                                              <w:szCs w:val="24"/>
                                              <w:lang w:val="en-US"/>
                                            </w:rPr>
                                            <w:t>POLITICO</w:t>
                                          </w:r>
                                        </w:p>
                                        <w:p w14:paraId="7482C046" w14:textId="77777777" w:rsidR="00233FED" w:rsidRDefault="00233FED" w:rsidP="00233FED">
                                          <w:pPr>
                                            <w:spacing w:before="150" w:after="150" w:line="360" w:lineRule="auto"/>
                                            <w:jc w:val="both"/>
                                            <w:rPr>
                                              <w:rFonts w:ascii="Helvetica" w:hAnsi="Helvetica" w:cs="Helvetica"/>
                                              <w:color w:val="202020"/>
                                              <w:sz w:val="24"/>
                                              <w:szCs w:val="24"/>
                                              <w:lang w:val="en-US"/>
                                            </w:rPr>
                                          </w:pPr>
                                          <w:r>
                                            <w:rPr>
                                              <w:rStyle w:val="Pogrubienie"/>
                                              <w:rFonts w:ascii="Helvetica" w:hAnsi="Helvetica" w:cs="Helvetica"/>
                                              <w:color w:val="202020"/>
                                              <w:sz w:val="24"/>
                                              <w:szCs w:val="24"/>
                                              <w:lang w:val="en-US"/>
                                            </w:rPr>
                                            <w:t>Europe seeks urgent break from Russian gas </w:t>
                                          </w:r>
                                        </w:p>
                                        <w:p w14:paraId="5717328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European Union leaders met on March 11 in Versailles to discuss steps to phase out Russian natural gas, oil and coal “as soon as possible” from Europe’s energy system. </w:t>
                                          </w:r>
                                        </w:p>
                                        <w:p w14:paraId="2FFAD4BD"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horrific war in Ukraine has forced a reckoning with the European Union’s dependence on Russian gas. </w:t>
                                          </w:r>
                                        </w:p>
                                        <w:p w14:paraId="44C0331F"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More than 40 percent of Europe’s gas consumption comes from Russia, and the horrific war in Ukraine has forced a </w:t>
                                          </w:r>
                                          <w:hyperlink r:id="rId40" w:tgtFrame="_blank" w:history="1">
                                            <w:r>
                                              <w:rPr>
                                                <w:rStyle w:val="Hipercze"/>
                                                <w:rFonts w:ascii="Helvetica" w:hAnsi="Helvetica" w:cs="Helvetica"/>
                                                <w:color w:val="007C89"/>
                                                <w:sz w:val="24"/>
                                                <w:szCs w:val="24"/>
                                                <w:lang w:val="en-US"/>
                                              </w:rPr>
                                              <w:t>reckoning</w:t>
                                            </w:r>
                                          </w:hyperlink>
                                          <w:r>
                                            <w:rPr>
                                              <w:rFonts w:ascii="Helvetica" w:hAnsi="Helvetica" w:cs="Helvetica"/>
                                              <w:color w:val="202020"/>
                                              <w:sz w:val="24"/>
                                              <w:szCs w:val="24"/>
                                              <w:lang w:val="en-US"/>
                                            </w:rPr>
                                            <w:t> with the European Union’s dependence on Russian gas. </w:t>
                                          </w:r>
                                        </w:p>
                                        <w:p w14:paraId="1C760BA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Versailles, European leaders </w:t>
                                          </w:r>
                                          <w:hyperlink r:id="rId41" w:tgtFrame="_blank" w:history="1">
                                            <w:r>
                                              <w:rPr>
                                                <w:rStyle w:val="Hipercze"/>
                                                <w:rFonts w:ascii="Helvetica" w:hAnsi="Helvetica" w:cs="Helvetica"/>
                                                <w:color w:val="007C89"/>
                                                <w:sz w:val="24"/>
                                                <w:szCs w:val="24"/>
                                                <w:lang w:val="en-US"/>
                                              </w:rPr>
                                              <w:t>agreed</w:t>
                                            </w:r>
                                          </w:hyperlink>
                                          <w:r>
                                            <w:rPr>
                                              <w:rFonts w:ascii="Helvetica" w:hAnsi="Helvetica" w:cs="Helvetica"/>
                                              <w:color w:val="202020"/>
                                              <w:sz w:val="24"/>
                                              <w:szCs w:val="24"/>
                                              <w:lang w:val="en-US"/>
                                            </w:rPr>
                                            <w:t> to accelerate the reduction of fossil fuel use, diversify imports of natural gas, bolster the market for hydrogen, speed up the deployment of renewable energy and improve electric grid interconnections across the Continent. The agreement also calls for ensuring gas storage levels are sufficient ahead of the next winter, and coordination to build out new liquefied natural gas (LNG) infrastructure. </w:t>
                                          </w:r>
                                        </w:p>
                                        <w:p w14:paraId="77A99B8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specifics still need to be hashed out, and the Versailles agreement calls on the European Commission to come up with a detailed plan by May. </w:t>
                                          </w:r>
                                        </w:p>
                                        <w:p w14:paraId="40C1253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 summit came a few days after the release of the Commission’s </w:t>
                                          </w:r>
                                          <w:proofErr w:type="spellStart"/>
                                          <w:r>
                                            <w:rPr>
                                              <w:rFonts w:ascii="Helvetica" w:hAnsi="Helvetica" w:cs="Helvetica"/>
                                              <w:color w:val="202020"/>
                                              <w:sz w:val="24"/>
                                              <w:szCs w:val="24"/>
                                              <w:lang w:val="en-US"/>
                                            </w:rPr>
                                            <w:fldChar w:fldCharType="begin"/>
                                          </w:r>
                                          <w:r>
                                            <w:rPr>
                                              <w:rFonts w:ascii="Helvetica" w:hAnsi="Helvetica" w:cs="Helvetica"/>
                                              <w:color w:val="202020"/>
                                              <w:sz w:val="24"/>
                                              <w:szCs w:val="24"/>
                                              <w:lang w:val="en-US"/>
                                            </w:rPr>
                                            <w:instrText xml:space="preserve"> HYPERLINK "https://epeeglobal.us13.list-manage.com/track/click?u=f8bc826a837ccc9b1b9a47b5c&amp;id=7eb82225c2&amp;e=f75ec5c5df" \t "_blank" </w:instrText>
                                          </w:r>
                                          <w:r>
                                            <w:rPr>
                                              <w:rFonts w:ascii="Helvetica" w:hAnsi="Helvetica" w:cs="Helvetica"/>
                                              <w:color w:val="202020"/>
                                              <w:sz w:val="24"/>
                                              <w:szCs w:val="24"/>
                                              <w:lang w:val="en-US"/>
                                            </w:rPr>
                                            <w:fldChar w:fldCharType="separate"/>
                                          </w:r>
                                          <w:r>
                                            <w:rPr>
                                              <w:rStyle w:val="Hipercze"/>
                                              <w:rFonts w:ascii="Helvetica" w:hAnsi="Helvetica" w:cs="Helvetica"/>
                                              <w:color w:val="007C89"/>
                                              <w:sz w:val="24"/>
                                              <w:szCs w:val="24"/>
                                              <w:lang w:val="en-US"/>
                                            </w:rPr>
                                            <w:t>REPowerEU</w:t>
                                          </w:r>
                                          <w:proofErr w:type="spellEnd"/>
                                          <w:r>
                                            <w:rPr>
                                              <w:rStyle w:val="Hipercze"/>
                                              <w:rFonts w:ascii="Helvetica" w:hAnsi="Helvetica" w:cs="Helvetica"/>
                                              <w:color w:val="007C89"/>
                                              <w:sz w:val="24"/>
                                              <w:szCs w:val="24"/>
                                              <w:lang w:val="en-US"/>
                                            </w:rPr>
                                            <w:t xml:space="preserve"> plan</w:t>
                                          </w:r>
                                          <w:r>
                                            <w:rPr>
                                              <w:rFonts w:ascii="Helvetica" w:hAnsi="Helvetica" w:cs="Helvetica"/>
                                              <w:color w:val="202020"/>
                                              <w:sz w:val="24"/>
                                              <w:szCs w:val="24"/>
                                              <w:lang w:val="en-US"/>
                                            </w:rPr>
                                            <w:fldChar w:fldCharType="end"/>
                                          </w:r>
                                          <w:r>
                                            <w:rPr>
                                              <w:rFonts w:ascii="Helvetica" w:hAnsi="Helvetica" w:cs="Helvetica"/>
                                              <w:color w:val="202020"/>
                                              <w:sz w:val="24"/>
                                              <w:szCs w:val="24"/>
                                              <w:lang w:val="en-US"/>
                                            </w:rPr>
                                            <w:t>, a proposal to fast-track Europe’s break with Russian energy. Many of those proposals were reflected in the Versailles declaration. </w:t>
                                          </w:r>
                                        </w:p>
                                        <w:p w14:paraId="4CBCD93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Putin’s war in Ukraine demonstrates the urgency of accelerating our clean energy transition. </w:t>
                                          </w:r>
                                        </w:p>
                                        <w:p w14:paraId="03E4E11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Breaking dependence on Russian energy </w:t>
                                          </w:r>
                                        </w:p>
                                        <w:p w14:paraId="7E9C740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“It is time we tackle our vulnerabilities and rapidly become more independent in our energy choices. Let’s dash into renewable energy at lightning speed,” European Commission executive vice president Frans Timmermans said on March 8. “Putin’s war in Ukraine demonstrates the urgency of accelerating our clean energy transition.” </w:t>
                                          </w:r>
                                        </w:p>
                                        <w:p w14:paraId="531C9C6B"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w:t>
                                          </w:r>
                                          <w:proofErr w:type="spellStart"/>
                                          <w:r>
                                            <w:rPr>
                                              <w:rFonts w:ascii="Helvetica" w:hAnsi="Helvetica" w:cs="Helvetica"/>
                                              <w:color w:val="202020"/>
                                              <w:sz w:val="24"/>
                                              <w:szCs w:val="24"/>
                                              <w:lang w:val="en-US"/>
                                            </w:rPr>
                                            <w:t>REPowerEU</w:t>
                                          </w:r>
                                          <w:proofErr w:type="spellEnd"/>
                                          <w:r>
                                            <w:rPr>
                                              <w:rFonts w:ascii="Helvetica" w:hAnsi="Helvetica" w:cs="Helvetica"/>
                                              <w:color w:val="202020"/>
                                              <w:sz w:val="24"/>
                                              <w:szCs w:val="24"/>
                                              <w:lang w:val="en-US"/>
                                            </w:rPr>
                                            <w:t xml:space="preserve"> plan could cut Europe’s natural gas consumption by 155 billion cubic meters over time, equivalent to the volume of Russian gas imports in 2021. Crucially, two-</w:t>
                                          </w:r>
                                          <w:r>
                                            <w:rPr>
                                              <w:rFonts w:ascii="Helvetica" w:hAnsi="Helvetica" w:cs="Helvetica"/>
                                              <w:color w:val="202020"/>
                                              <w:sz w:val="24"/>
                                              <w:szCs w:val="24"/>
                                              <w:lang w:val="en-US"/>
                                            </w:rPr>
                                            <w:lastRenderedPageBreak/>
                                            <w:t>thirds of those reductions could be achieved as soon as next winter, the Commission said, a dramatic overhaul and decisive break of a longstanding energy relationship. </w:t>
                                          </w:r>
                                        </w:p>
                                        <w:p w14:paraId="0BA98739"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“This is a major change of perspective, as before the war all the plans relied on a continuation of Russian supplies,” Marco </w:t>
                                          </w:r>
                                          <w:proofErr w:type="spellStart"/>
                                          <w:r>
                                            <w:rPr>
                                              <w:rFonts w:ascii="Helvetica" w:hAnsi="Helvetica" w:cs="Helvetica"/>
                                              <w:color w:val="202020"/>
                                              <w:sz w:val="24"/>
                                              <w:szCs w:val="24"/>
                                              <w:lang w:val="en-US"/>
                                            </w:rPr>
                                            <w:t>Giuli</w:t>
                                          </w:r>
                                          <w:proofErr w:type="spellEnd"/>
                                          <w:r>
                                            <w:rPr>
                                              <w:rFonts w:ascii="Helvetica" w:hAnsi="Helvetica" w:cs="Helvetica"/>
                                              <w:color w:val="202020"/>
                                              <w:sz w:val="24"/>
                                              <w:szCs w:val="24"/>
                                              <w:lang w:val="en-US"/>
                                            </w:rPr>
                                            <w:t>, a researcher at the Brussels School of Governance, told </w:t>
                                          </w:r>
                                          <w:hyperlink r:id="rId42" w:tgtFrame="_blank" w:history="1">
                                            <w:r>
                                              <w:rPr>
                                                <w:rStyle w:val="Hipercze"/>
                                                <w:rFonts w:ascii="Helvetica" w:hAnsi="Helvetica" w:cs="Helvetica"/>
                                                <w:color w:val="007C89"/>
                                                <w:sz w:val="24"/>
                                                <w:szCs w:val="24"/>
                                                <w:lang w:val="en-US"/>
                                              </w:rPr>
                                              <w:t>Gas Outlook</w:t>
                                            </w:r>
                                          </w:hyperlink>
                                          <w:r>
                                            <w:rPr>
                                              <w:rFonts w:ascii="Helvetica" w:hAnsi="Helvetica" w:cs="Helvetica"/>
                                              <w:color w:val="202020"/>
                                              <w:sz w:val="24"/>
                                              <w:szCs w:val="24"/>
                                              <w:lang w:val="en-US"/>
                                            </w:rPr>
                                            <w:t>. </w:t>
                                          </w:r>
                                        </w:p>
                                        <w:p w14:paraId="01B53AB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 a separate proposal, the International Energy Agency (IEA) </w:t>
                                          </w:r>
                                          <w:hyperlink r:id="rId43" w:tgtFrame="_blank" w:history="1">
                                            <w:r>
                                              <w:rPr>
                                                <w:rStyle w:val="Hipercze"/>
                                                <w:rFonts w:ascii="Helvetica" w:hAnsi="Helvetica" w:cs="Helvetica"/>
                                                <w:color w:val="007C89"/>
                                                <w:sz w:val="24"/>
                                                <w:szCs w:val="24"/>
                                                <w:lang w:val="en-US"/>
                                              </w:rPr>
                                              <w:t>published</w:t>
                                            </w:r>
                                          </w:hyperlink>
                                          <w:r>
                                            <w:rPr>
                                              <w:rFonts w:ascii="Helvetica" w:hAnsi="Helvetica" w:cs="Helvetica"/>
                                              <w:color w:val="202020"/>
                                              <w:sz w:val="24"/>
                                              <w:szCs w:val="24"/>
                                              <w:lang w:val="en-US"/>
                                            </w:rPr>
                                            <w:t> a 10-point plan for how the EU could cut Russian gas use by one-third ahead of next winter. The ideas were similar to the Commission’s strategy, relying on more renewables, gas storage, other sources of gas imports, electrifying home heating, efficiency and conservation measures. </w:t>
                                          </w:r>
                                        </w:p>
                                        <w:p w14:paraId="209A9AB5"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Meanwhile, on March 11, the EU and G7 partners </w:t>
                                          </w:r>
                                          <w:hyperlink r:id="rId44" w:tgtFrame="_blank" w:history="1">
                                            <w:r>
                                              <w:rPr>
                                                <w:rStyle w:val="Hipercze"/>
                                                <w:rFonts w:ascii="Helvetica" w:hAnsi="Helvetica" w:cs="Helvetica"/>
                                                <w:color w:val="007C89"/>
                                                <w:sz w:val="24"/>
                                                <w:szCs w:val="24"/>
                                                <w:lang w:val="en-US"/>
                                              </w:rPr>
                                              <w:t>announced</w:t>
                                            </w:r>
                                          </w:hyperlink>
                                          <w:r>
                                            <w:rPr>
                                              <w:rFonts w:ascii="Helvetica" w:hAnsi="Helvetica" w:cs="Helvetica"/>
                                              <w:color w:val="202020"/>
                                              <w:sz w:val="24"/>
                                              <w:szCs w:val="24"/>
                                              <w:lang w:val="en-US"/>
                                            </w:rPr>
                                            <w:t> a new wave of sanctions, explicitly banning all investments in any part of Russia’s energy sector. The prohibition includes financial services and technology transfers on energy exploration and production. </w:t>
                                          </w:r>
                                        </w:p>
                                        <w:p w14:paraId="662DE0E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Slow down or accelerate transition? </w:t>
                                          </w:r>
                                        </w:p>
                                        <w:p w14:paraId="09190164"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big question is how the urgent need for energy security interacts with Europe’s mid- and long-term climate targets. The </w:t>
                                          </w:r>
                                          <w:proofErr w:type="spellStart"/>
                                          <w:r>
                                            <w:rPr>
                                              <w:rFonts w:ascii="Helvetica" w:hAnsi="Helvetica" w:cs="Helvetica"/>
                                              <w:color w:val="202020"/>
                                              <w:sz w:val="24"/>
                                              <w:szCs w:val="24"/>
                                              <w:lang w:val="en-US"/>
                                            </w:rPr>
                                            <w:t>REPowerEU</w:t>
                                          </w:r>
                                          <w:proofErr w:type="spellEnd"/>
                                          <w:r>
                                            <w:rPr>
                                              <w:rFonts w:ascii="Helvetica" w:hAnsi="Helvetica" w:cs="Helvetica"/>
                                              <w:color w:val="202020"/>
                                              <w:sz w:val="24"/>
                                              <w:szCs w:val="24"/>
                                              <w:lang w:val="en-US"/>
                                            </w:rPr>
                                            <w:t xml:space="preserve"> plan does not alter those objectives, leaving the EU’s net-zero target by 2050 and the 55 percent reduction in greenhouse gas emissions by 2030 in place. </w:t>
                                          </w:r>
                                        </w:p>
                                        <w:p w14:paraId="1F571127"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But in the scramble to import more LNG to offset Russian gas, there is a risk that the Continent ends up locking in new fossil fuel infrastructure that becomes more difficult to unwind later on. </w:t>
                                          </w:r>
                                        </w:p>
                                        <w:p w14:paraId="6A39C501"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 EU has already more LNG capacity than what would be required when considering climate-neutrality targets. However, the need to quickly reduce reliance on Russian gas is changing the picture,” </w:t>
                                          </w:r>
                                          <w:proofErr w:type="spellStart"/>
                                          <w:r>
                                            <w:rPr>
                                              <w:rFonts w:ascii="Helvetica" w:hAnsi="Helvetica" w:cs="Helvetica"/>
                                              <w:color w:val="202020"/>
                                              <w:sz w:val="24"/>
                                              <w:szCs w:val="24"/>
                                              <w:lang w:val="en-US"/>
                                            </w:rPr>
                                            <w:t>Giuli</w:t>
                                          </w:r>
                                          <w:proofErr w:type="spellEnd"/>
                                          <w:r>
                                            <w:rPr>
                                              <w:rFonts w:ascii="Helvetica" w:hAnsi="Helvetica" w:cs="Helvetica"/>
                                              <w:color w:val="202020"/>
                                              <w:sz w:val="24"/>
                                              <w:szCs w:val="24"/>
                                              <w:lang w:val="en-US"/>
                                            </w:rPr>
                                            <w:t xml:space="preserve"> said. </w:t>
                                          </w:r>
                                        </w:p>
                                        <w:p w14:paraId="4547AE4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He added that because imported LNG will replace Russian gas, that alone would not necessarily change gas consumption levels in Europe. </w:t>
                                          </w:r>
                                        </w:p>
                                        <w:p w14:paraId="69F5976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“However, the risk of locking in supply is real, as new projects are also likely to come with long-term contracts to justify new waves of upstream investments,” </w:t>
                                          </w:r>
                                          <w:proofErr w:type="spellStart"/>
                                          <w:r>
                                            <w:rPr>
                                              <w:rFonts w:ascii="Helvetica" w:hAnsi="Helvetica" w:cs="Helvetica"/>
                                              <w:color w:val="202020"/>
                                              <w:sz w:val="24"/>
                                              <w:szCs w:val="24"/>
                                              <w:lang w:val="en-US"/>
                                            </w:rPr>
                                            <w:t>Giuli</w:t>
                                          </w:r>
                                          <w:proofErr w:type="spellEnd"/>
                                          <w:r>
                                            <w:rPr>
                                              <w:rFonts w:ascii="Helvetica" w:hAnsi="Helvetica" w:cs="Helvetica"/>
                                              <w:color w:val="202020"/>
                                              <w:sz w:val="24"/>
                                              <w:szCs w:val="24"/>
                                              <w:lang w:val="en-US"/>
                                            </w:rPr>
                                            <w:t xml:space="preserve"> said. </w:t>
                                          </w:r>
                                        </w:p>
                                        <w:p w14:paraId="0DBD7048"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LNG contracts can last 20 years, and the infrastructure has multidecade lifespans and payback periods. “Some investment decisions risk being rushed on the basis of strategic considerations taken under the pressure of the current moment,” </w:t>
                                          </w:r>
                                          <w:proofErr w:type="spellStart"/>
                                          <w:r>
                                            <w:rPr>
                                              <w:rFonts w:ascii="Helvetica" w:hAnsi="Helvetica" w:cs="Helvetica"/>
                                              <w:color w:val="202020"/>
                                              <w:sz w:val="24"/>
                                              <w:szCs w:val="24"/>
                                              <w:lang w:val="en-US"/>
                                            </w:rPr>
                                            <w:t>Giuli</w:t>
                                          </w:r>
                                          <w:proofErr w:type="spellEnd"/>
                                          <w:r>
                                            <w:rPr>
                                              <w:rFonts w:ascii="Helvetica" w:hAnsi="Helvetica" w:cs="Helvetica"/>
                                              <w:color w:val="202020"/>
                                              <w:sz w:val="24"/>
                                              <w:szCs w:val="24"/>
                                              <w:lang w:val="en-US"/>
                                            </w:rPr>
                                            <w:t xml:space="preserve"> said. “They face not </w:t>
                                          </w:r>
                                          <w:r>
                                            <w:rPr>
                                              <w:rFonts w:ascii="Helvetica" w:hAnsi="Helvetica" w:cs="Helvetica"/>
                                              <w:color w:val="202020"/>
                                              <w:sz w:val="24"/>
                                              <w:szCs w:val="24"/>
                                              <w:lang w:val="en-US"/>
                                            </w:rPr>
                                            <w:lastRenderedPageBreak/>
                                            <w:t>only long-term risks related to decarbonization objectives, but also short-to-medium term risk related to the extreme level of geopolitical uncertainty.” </w:t>
                                          </w:r>
                                        </w:p>
                                        <w:p w14:paraId="3789404A"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Europe should prioritize “no-regret options”, such as renewable energy, residential heating electrification, efficiency and conservation. </w:t>
                                          </w:r>
                                        </w:p>
                                        <w:p w14:paraId="27743153"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Instead, he said, Europe should prioritize “no-regret options”, such as renewable energy, residential heating electrification, efficiency and conservation. </w:t>
                                          </w:r>
                                        </w:p>
                                        <w:p w14:paraId="2F94F9D8"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But whereas in the U.S., high energy prices have the oil and gas industry aggressively </w:t>
                                          </w:r>
                                          <w:hyperlink r:id="rId45" w:tgtFrame="_blank" w:history="1">
                                            <w:r>
                                              <w:rPr>
                                                <w:rStyle w:val="Hipercze"/>
                                                <w:rFonts w:ascii="Helvetica" w:hAnsi="Helvetica" w:cs="Helvetica"/>
                                                <w:color w:val="007C89"/>
                                                <w:sz w:val="24"/>
                                                <w:szCs w:val="24"/>
                                                <w:lang w:val="en-US"/>
                                              </w:rPr>
                                              <w:t>arguing</w:t>
                                            </w:r>
                                          </w:hyperlink>
                                          <w:r>
                                            <w:rPr>
                                              <w:rFonts w:ascii="Helvetica" w:hAnsi="Helvetica" w:cs="Helvetica"/>
                                              <w:color w:val="202020"/>
                                              <w:sz w:val="24"/>
                                              <w:szCs w:val="24"/>
                                              <w:lang w:val="en-US"/>
                                            </w:rPr>
                                            <w:t xml:space="preserve"> for new drilling and government support for more pipelines and LNG export infrastructure, the proposals in the EU may accelerate the underlying trend toward cleaner energy, notwithstanding stronger interest in LNG and coal in the short run, said Aleksandra </w:t>
                                          </w:r>
                                          <w:proofErr w:type="spellStart"/>
                                          <w:r>
                                            <w:rPr>
                                              <w:rFonts w:ascii="Helvetica" w:hAnsi="Helvetica" w:cs="Helvetica"/>
                                              <w:color w:val="202020"/>
                                              <w:sz w:val="24"/>
                                              <w:szCs w:val="24"/>
                                              <w:lang w:val="en-US"/>
                                            </w:rPr>
                                            <w:t>Gawlikowska-Fyk</w:t>
                                          </w:r>
                                          <w:proofErr w:type="spellEnd"/>
                                          <w:r>
                                            <w:rPr>
                                              <w:rFonts w:ascii="Helvetica" w:hAnsi="Helvetica" w:cs="Helvetica"/>
                                              <w:color w:val="202020"/>
                                              <w:sz w:val="24"/>
                                              <w:szCs w:val="24"/>
                                              <w:lang w:val="en-US"/>
                                            </w:rPr>
                                            <w:t xml:space="preserve">, director of the power sector program at the Poland-based thinktank Forum </w:t>
                                          </w:r>
                                          <w:proofErr w:type="spellStart"/>
                                          <w:r>
                                            <w:rPr>
                                              <w:rFonts w:ascii="Helvetica" w:hAnsi="Helvetica" w:cs="Helvetica"/>
                                              <w:color w:val="202020"/>
                                              <w:sz w:val="24"/>
                                              <w:szCs w:val="24"/>
                                              <w:lang w:val="en-US"/>
                                            </w:rPr>
                                            <w:t>Energii</w:t>
                                          </w:r>
                                          <w:proofErr w:type="spellEnd"/>
                                          <w:r>
                                            <w:rPr>
                                              <w:rFonts w:ascii="Helvetica" w:hAnsi="Helvetica" w:cs="Helvetica"/>
                                              <w:color w:val="202020"/>
                                              <w:sz w:val="24"/>
                                              <w:szCs w:val="24"/>
                                              <w:lang w:val="en-US"/>
                                            </w:rPr>
                                            <w:t>. </w:t>
                                          </w:r>
                                        </w:p>
                                        <w:p w14:paraId="0141B242"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She was less concerned about the calls for new LNG, noting that it is too soon to tell how much new LNG import capacity actually gets built and comes online. LNG import terminals in Europe are only at 60 percent utilization, meaning that there is some free capacity that could be called upon, </w:t>
                                          </w:r>
                                          <w:proofErr w:type="spellStart"/>
                                          <w:r>
                                            <w:rPr>
                                              <w:rFonts w:ascii="Helvetica" w:hAnsi="Helvetica" w:cs="Helvetica"/>
                                              <w:color w:val="202020"/>
                                              <w:sz w:val="24"/>
                                              <w:szCs w:val="24"/>
                                              <w:lang w:val="en-US"/>
                                            </w:rPr>
                                            <w:t>Gawlikowska-Fyk</w:t>
                                          </w:r>
                                          <w:proofErr w:type="spellEnd"/>
                                          <w:r>
                                            <w:rPr>
                                              <w:rFonts w:ascii="Helvetica" w:hAnsi="Helvetica" w:cs="Helvetica"/>
                                              <w:color w:val="202020"/>
                                              <w:sz w:val="24"/>
                                              <w:szCs w:val="24"/>
                                              <w:lang w:val="en-US"/>
                                            </w:rPr>
                                            <w:t xml:space="preserve"> said. </w:t>
                                          </w:r>
                                        </w:p>
                                        <w:p w14:paraId="506038D6"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There should be no doubt that the aim of the EU is to accelerate, not slow down, transformation. </w:t>
                                          </w:r>
                                        </w:p>
                                        <w:p w14:paraId="16713FB0" w14:textId="77777777" w:rsidR="00233FED" w:rsidRDefault="00233FED" w:rsidP="00233FED">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xml:space="preserve">“There should be no doubt that the aim of the EU is to accelerate, not slow down, transformation,” </w:t>
                                          </w:r>
                                          <w:proofErr w:type="spellStart"/>
                                          <w:r>
                                            <w:rPr>
                                              <w:rFonts w:ascii="Helvetica" w:hAnsi="Helvetica" w:cs="Helvetica"/>
                                              <w:color w:val="202020"/>
                                              <w:sz w:val="24"/>
                                              <w:szCs w:val="24"/>
                                              <w:lang w:val="en-US"/>
                                            </w:rPr>
                                            <w:t>Gawlikowska-Fyk</w:t>
                                          </w:r>
                                          <w:proofErr w:type="spellEnd"/>
                                          <w:r>
                                            <w:rPr>
                                              <w:rFonts w:ascii="Helvetica" w:hAnsi="Helvetica" w:cs="Helvetica"/>
                                              <w:color w:val="202020"/>
                                              <w:sz w:val="24"/>
                                              <w:szCs w:val="24"/>
                                              <w:lang w:val="en-US"/>
                                            </w:rPr>
                                            <w:t xml:space="preserve"> told Gas Outlook. “Even if the physical availability of energy becomes temporarily more important, which may increase the use of coal, the direction to clean will not change.” </w:t>
                                          </w:r>
                                        </w:p>
                                        <w:p w14:paraId="11A50EFE" w14:textId="77777777" w:rsidR="00233FED" w:rsidRDefault="00233FED" w:rsidP="00233FED">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3DAE0E4E">
                                              <v:rect id="_x0000_i1102" style="width:470.3pt;height:1.2pt" o:hralign="center" o:hrstd="t" o:hr="t" fillcolor="#a0a0a0" stroked="f"/>
                                            </w:pict>
                                          </w:r>
                                        </w:p>
                                      </w:tc>
                                    </w:tr>
                                  </w:tbl>
                                  <w:p w14:paraId="2F93F43D" w14:textId="77777777" w:rsidR="00233FED" w:rsidRDefault="00233FED">
                                    <w:pPr>
                                      <w:spacing w:line="240" w:lineRule="auto"/>
                                      <w:rPr>
                                        <w:rFonts w:ascii="Times New Roman" w:eastAsia="Times New Roman" w:hAnsi="Times New Roman" w:cs="Times New Roman"/>
                                        <w:sz w:val="20"/>
                                        <w:szCs w:val="20"/>
                                      </w:rPr>
                                    </w:pPr>
                                  </w:p>
                                </w:tc>
                              </w:tr>
                            </w:tbl>
                            <w:p w14:paraId="577A1244" w14:textId="77777777" w:rsidR="00233FED" w:rsidRDefault="00233FED">
                              <w:pPr>
                                <w:rPr>
                                  <w:rFonts w:ascii="Times New Roman" w:eastAsia="Times New Roman" w:hAnsi="Times New Roman" w:cs="Times New Roman"/>
                                  <w:sz w:val="20"/>
                                  <w:szCs w:val="20"/>
                                </w:rPr>
                              </w:pPr>
                            </w:p>
                          </w:tc>
                        </w:tr>
                      </w:tbl>
                      <w:p w14:paraId="1CCD6B43" w14:textId="77777777" w:rsidR="00233FED" w:rsidRDefault="00233FED">
                        <w:pPr>
                          <w:rPr>
                            <w:rFonts w:ascii="Times New Roman" w:eastAsia="Times New Roman" w:hAnsi="Times New Roman" w:cs="Times New Roman"/>
                            <w:sz w:val="20"/>
                            <w:szCs w:val="20"/>
                          </w:rPr>
                        </w:pPr>
                      </w:p>
                    </w:tc>
                  </w:tr>
                </w:tbl>
                <w:p w14:paraId="6E93A646" w14:textId="77777777" w:rsidR="00233FED" w:rsidRDefault="00233FED">
                  <w:pPr>
                    <w:jc w:val="center"/>
                    <w:rPr>
                      <w:rFonts w:ascii="Times New Roman" w:eastAsia="Times New Roman" w:hAnsi="Times New Roman" w:cs="Times New Roman"/>
                      <w:sz w:val="20"/>
                      <w:szCs w:val="20"/>
                    </w:rPr>
                  </w:pPr>
                </w:p>
              </w:tc>
            </w:tr>
          </w:tbl>
          <w:p w14:paraId="1D258296" w14:textId="77777777" w:rsidR="00233FED" w:rsidRDefault="00233FED">
            <w:pPr>
              <w:jc w:val="center"/>
              <w:rPr>
                <w:rFonts w:ascii="Times New Roman" w:eastAsia="Times New Roman" w:hAnsi="Times New Roman" w:cs="Times New Roman"/>
                <w:sz w:val="20"/>
                <w:szCs w:val="20"/>
              </w:rPr>
            </w:pPr>
          </w:p>
        </w:tc>
      </w:tr>
      <w:tr w:rsidR="00AB4987" w14:paraId="347F4DCE" w14:textId="77777777" w:rsidTr="00233FED">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56"/>
            </w:tblGrid>
            <w:tr w:rsidR="00AB4987" w14:paraId="735A590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56"/>
                  </w:tblGrid>
                  <w:tr w:rsidR="00AB4987" w14:paraId="36012AF6"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56"/>
                        </w:tblGrid>
                        <w:tr w:rsidR="00AB4987" w:rsidRPr="002977F4" w14:paraId="5BB8600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56"/>
                              </w:tblGrid>
                              <w:tr w:rsidR="00AB4987" w:rsidRPr="002977F4" w14:paraId="30F9A1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6"/>
                                    </w:tblGrid>
                                    <w:tr w:rsidR="00AB4987" w:rsidRPr="002977F4" w14:paraId="713544DA" w14:textId="77777777">
                                      <w:tc>
                                        <w:tcPr>
                                          <w:tcW w:w="0" w:type="auto"/>
                                          <w:tcMar>
                                            <w:top w:w="0" w:type="dxa"/>
                                            <w:left w:w="270" w:type="dxa"/>
                                            <w:bottom w:w="135" w:type="dxa"/>
                                            <w:right w:w="270" w:type="dxa"/>
                                          </w:tcMar>
                                          <w:hideMark/>
                                        </w:tcPr>
                                        <w:p w14:paraId="6B67420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Style w:val="Pogrubienie"/>
                                              <w:rFonts w:ascii="Open Sans" w:hAnsi="Open Sans" w:cs="Open Sans"/>
                                              <w:color w:val="202020"/>
                                              <w:sz w:val="24"/>
                                              <w:szCs w:val="24"/>
                                              <w:lang w:val="en-US"/>
                                            </w:rPr>
                                            <w:lastRenderedPageBreak/>
                                            <w:t>22 March 2022</w:t>
                                          </w:r>
                                          <w:r w:rsidRPr="002977F4">
                                            <w:rPr>
                                              <w:rFonts w:ascii="Open Sans" w:hAnsi="Open Sans" w:cs="Open Sans"/>
                                              <w:color w:val="202020"/>
                                              <w:sz w:val="24"/>
                                              <w:szCs w:val="24"/>
                                              <w:lang w:val="en-US"/>
                                            </w:rPr>
                                            <w:t> </w:t>
                                          </w:r>
                                        </w:p>
                                        <w:p w14:paraId="735BE6DE" w14:textId="4445D1AD"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Style w:val="Pogrubienie"/>
                                              <w:rFonts w:ascii="Open Sans" w:hAnsi="Open Sans" w:cs="Open Sans"/>
                                              <w:i/>
                                              <w:iCs/>
                                              <w:color w:val="202020"/>
                                              <w:sz w:val="27"/>
                                              <w:szCs w:val="27"/>
                                              <w:lang w:val="en-US"/>
                                            </w:rPr>
                                            <w:t>Dear EPEE Members, </w:t>
                                          </w:r>
                                        </w:p>
                                        <w:p w14:paraId="27B4D00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This week the 27 EU Heads of State and Government will meet in a </w:t>
                                          </w:r>
                                          <w:hyperlink r:id="rId46" w:tgtFrame="_blank" w:history="1">
                                            <w:r w:rsidRPr="002977F4">
                                              <w:rPr>
                                                <w:rStyle w:val="Hipercze"/>
                                                <w:rFonts w:ascii="Helvetica" w:hAnsi="Helvetica" w:cs="Helvetica"/>
                                                <w:color w:val="007C89"/>
                                                <w:sz w:val="24"/>
                                                <w:szCs w:val="24"/>
                                                <w:lang w:val="en-US"/>
                                              </w:rPr>
                                              <w:t>meeting of the European Council</w:t>
                                            </w:r>
                                          </w:hyperlink>
                                          <w:r w:rsidRPr="002977F4">
                                            <w:rPr>
                                              <w:rFonts w:ascii="Helvetica" w:hAnsi="Helvetica" w:cs="Helvetica"/>
                                              <w:color w:val="202020"/>
                                              <w:sz w:val="24"/>
                                              <w:szCs w:val="24"/>
                                              <w:lang w:val="en-US"/>
                                            </w:rPr>
                                            <w:t>. The main topic will be again the atrocious war in Ukraine and how the EU can wean itself off its dependence on fossil fuels from Russia. </w:t>
                                          </w:r>
                                        </w:p>
                                        <w:p w14:paraId="5E9C8BDB"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 xml:space="preserve">To prepare short-term and mid-term measures on energy independence, the European Commission published a Communication </w:t>
                                          </w:r>
                                          <w:hyperlink r:id="rId47" w:tgtFrame="_blank" w:history="1">
                                            <w:proofErr w:type="spellStart"/>
                                            <w:r w:rsidRPr="002977F4">
                                              <w:rPr>
                                                <w:rStyle w:val="Hipercze"/>
                                                <w:rFonts w:ascii="Helvetica" w:hAnsi="Helvetica" w:cs="Helvetica"/>
                                                <w:color w:val="007C89"/>
                                                <w:sz w:val="24"/>
                                                <w:szCs w:val="24"/>
                                                <w:lang w:val="en-US"/>
                                              </w:rPr>
                                              <w:t>REPowerEU</w:t>
                                            </w:r>
                                            <w:proofErr w:type="spellEnd"/>
                                          </w:hyperlink>
                                          <w:r w:rsidRPr="002977F4">
                                            <w:rPr>
                                              <w:rFonts w:ascii="Helvetica" w:hAnsi="Helvetica" w:cs="Helvetica"/>
                                              <w:color w:val="202020"/>
                                              <w:sz w:val="24"/>
                                              <w:szCs w:val="24"/>
                                              <w:lang w:val="en-US"/>
                                            </w:rPr>
                                            <w:t xml:space="preserve"> (see also below) which prominently features the goal of installing 30 million additional heat pumps by 2030 in the EU. </w:t>
                                          </w:r>
                                        </w:p>
                                        <w:p w14:paraId="36AE341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EPEE has published a </w:t>
                                          </w:r>
                                          <w:hyperlink r:id="rId48" w:tgtFrame="_blank" w:history="1">
                                            <w:r w:rsidRPr="002977F4">
                                              <w:rPr>
                                                <w:rStyle w:val="Hipercze"/>
                                                <w:rFonts w:ascii="Helvetica" w:hAnsi="Helvetica" w:cs="Helvetica"/>
                                                <w:color w:val="007C89"/>
                                                <w:sz w:val="24"/>
                                                <w:szCs w:val="24"/>
                                                <w:lang w:val="en-US"/>
                                              </w:rPr>
                                              <w:t>statement</w:t>
                                            </w:r>
                                          </w:hyperlink>
                                          <w:r w:rsidRPr="002977F4">
                                            <w:rPr>
                                              <w:rFonts w:ascii="Helvetica" w:hAnsi="Helvetica" w:cs="Helvetica"/>
                                              <w:color w:val="202020"/>
                                              <w:sz w:val="24"/>
                                              <w:szCs w:val="24"/>
                                              <w:lang w:val="en-US"/>
                                            </w:rPr>
                                            <w:t>, welcoming this recognition of the most effective and efficient technology to solve our energy challenges in heating and cooling.  </w:t>
                                          </w:r>
                                        </w:p>
                                        <w:p w14:paraId="54102C0B" w14:textId="77777777" w:rsidR="00AB4987" w:rsidRDefault="00AB4987" w:rsidP="00AB4987">
                                          <w:pPr>
                                            <w:spacing w:before="150" w:after="150" w:line="360" w:lineRule="auto"/>
                                            <w:rPr>
                                              <w:rFonts w:ascii="Helvetica" w:hAnsi="Helvetica" w:cs="Helvetica"/>
                                              <w:color w:val="202020"/>
                                              <w:sz w:val="24"/>
                                              <w:szCs w:val="24"/>
                                            </w:rPr>
                                          </w:pPr>
                                          <w:r>
                                            <w:rPr>
                                              <w:rFonts w:ascii="Helvetica" w:hAnsi="Helvetica" w:cs="Helvetica"/>
                                              <w:color w:val="202020"/>
                                              <w:sz w:val="24"/>
                                              <w:szCs w:val="24"/>
                                            </w:rPr>
                                            <w:t>But: </w:t>
                                          </w:r>
                                        </w:p>
                                        <w:p w14:paraId="0B7680DC" w14:textId="77777777" w:rsidR="00AB4987" w:rsidRPr="002977F4" w:rsidRDefault="00AB4987" w:rsidP="00AB4987">
                                          <w:pPr>
                                            <w:numPr>
                                              <w:ilvl w:val="0"/>
                                              <w:numId w:val="9"/>
                                            </w:num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In its 30 million goal the European Commission so far only takes into account air-to-water heat pumps and ignores the many other heat pump technologies which can make a huge contribution. </w:t>
                                          </w:r>
                                        </w:p>
                                        <w:p w14:paraId="5C3A29BF" w14:textId="77777777" w:rsidR="00AB4987" w:rsidRPr="002977F4" w:rsidRDefault="00AB4987" w:rsidP="00AB4987">
                                          <w:pPr>
                                            <w:numPr>
                                              <w:ilvl w:val="0"/>
                                              <w:numId w:val="9"/>
                                            </w:num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At the very moment that the EU is discussing how to massively accelerate the heat pump roll out, the Commission is discussing the review of the F-gas Regulation which could seriously jeopardize this roll out. </w:t>
                                          </w:r>
                                        </w:p>
                                        <w:p w14:paraId="3E607C92"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EPEE, in close collaboration with the </w:t>
                                          </w:r>
                                          <w:hyperlink r:id="rId49" w:tgtFrame="_blank" w:history="1">
                                            <w:r w:rsidRPr="002977F4">
                                              <w:rPr>
                                                <w:rStyle w:val="Hipercze"/>
                                                <w:rFonts w:ascii="Helvetica" w:hAnsi="Helvetica" w:cs="Helvetica"/>
                                                <w:color w:val="007C89"/>
                                                <w:sz w:val="24"/>
                                                <w:szCs w:val="24"/>
                                                <w:lang w:val="en-US"/>
                                              </w:rPr>
                                              <w:t>European Heat Pump Association</w:t>
                                            </w:r>
                                          </w:hyperlink>
                                          <w:r w:rsidRPr="002977F4">
                                            <w:rPr>
                                              <w:rFonts w:ascii="Helvetica" w:hAnsi="Helvetica" w:cs="Helvetica"/>
                                              <w:color w:val="202020"/>
                                              <w:sz w:val="24"/>
                                              <w:szCs w:val="24"/>
                                              <w:lang w:val="en-US"/>
                                            </w:rPr>
                                            <w:t xml:space="preserve">, will closely monitor the developments in the coming weeks and months. A follow-up from the European Commission on </w:t>
                                          </w:r>
                                          <w:proofErr w:type="spellStart"/>
                                          <w:r w:rsidRPr="002977F4">
                                            <w:rPr>
                                              <w:rFonts w:ascii="Helvetica" w:hAnsi="Helvetica" w:cs="Helvetica"/>
                                              <w:color w:val="202020"/>
                                              <w:sz w:val="24"/>
                                              <w:szCs w:val="24"/>
                                              <w:lang w:val="en-US"/>
                                            </w:rPr>
                                            <w:t>REPowerEU</w:t>
                                          </w:r>
                                          <w:proofErr w:type="spellEnd"/>
                                          <w:r w:rsidRPr="002977F4">
                                            <w:rPr>
                                              <w:rFonts w:ascii="Helvetica" w:hAnsi="Helvetica" w:cs="Helvetica"/>
                                              <w:color w:val="202020"/>
                                              <w:sz w:val="24"/>
                                              <w:szCs w:val="24"/>
                                              <w:lang w:val="en-US"/>
                                            </w:rPr>
                                            <w:t xml:space="preserve"> is expected for May. </w:t>
                                          </w:r>
                                        </w:p>
                                        <w:p w14:paraId="1697D45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Best regards, </w:t>
                                          </w:r>
                                        </w:p>
                                        <w:p w14:paraId="59BAE021" w14:textId="77777777" w:rsidR="00AB4987" w:rsidRPr="002977F4" w:rsidRDefault="00AB4987" w:rsidP="00AB4987">
                                          <w:pPr>
                                            <w:spacing w:before="150" w:after="150" w:line="360" w:lineRule="auto"/>
                                            <w:rPr>
                                              <w:rFonts w:ascii="Helvetica" w:hAnsi="Helvetica" w:cs="Helvetica"/>
                                              <w:color w:val="202020"/>
                                              <w:sz w:val="24"/>
                                              <w:szCs w:val="24"/>
                                              <w:lang w:val="en-US"/>
                                            </w:rPr>
                                          </w:pPr>
                                          <w:proofErr w:type="spellStart"/>
                                          <w:r w:rsidRPr="002977F4">
                                            <w:rPr>
                                              <w:rFonts w:ascii="Helvetica" w:hAnsi="Helvetica" w:cs="Helvetica"/>
                                              <w:color w:val="202020"/>
                                              <w:sz w:val="24"/>
                                              <w:szCs w:val="24"/>
                                              <w:lang w:val="en-US"/>
                                            </w:rPr>
                                            <w:t>Folker</w:t>
                                          </w:r>
                                          <w:proofErr w:type="spellEnd"/>
                                          <w:r w:rsidRPr="002977F4">
                                            <w:rPr>
                                              <w:rFonts w:ascii="Helvetica" w:hAnsi="Helvetica" w:cs="Helvetica"/>
                                              <w:color w:val="202020"/>
                                              <w:sz w:val="24"/>
                                              <w:szCs w:val="24"/>
                                              <w:lang w:val="en-US"/>
                                            </w:rPr>
                                            <w:t xml:space="preserve"> Franz, Director General </w:t>
                                          </w:r>
                                        </w:p>
                                      </w:tc>
                                    </w:tr>
                                  </w:tbl>
                                  <w:p w14:paraId="239F4A7F" w14:textId="77777777" w:rsidR="00AB4987" w:rsidRPr="002977F4" w:rsidRDefault="00AB4987" w:rsidP="00AB4987">
                                    <w:pPr>
                                      <w:rPr>
                                        <w:rFonts w:ascii="Times New Roman" w:eastAsia="Times New Roman" w:hAnsi="Times New Roman" w:cs="Times New Roman"/>
                                        <w:sz w:val="20"/>
                                        <w:szCs w:val="20"/>
                                        <w:lang w:val="en-US"/>
                                      </w:rPr>
                                    </w:pPr>
                                  </w:p>
                                </w:tc>
                              </w:tr>
                            </w:tbl>
                            <w:p w14:paraId="73C15A76" w14:textId="77777777" w:rsidR="00AB4987" w:rsidRPr="002977F4" w:rsidRDefault="00AB4987" w:rsidP="00AB4987">
                              <w:pPr>
                                <w:rPr>
                                  <w:rFonts w:ascii="Times New Roman" w:eastAsia="Times New Roman" w:hAnsi="Times New Roman" w:cs="Times New Roman"/>
                                  <w:sz w:val="20"/>
                                  <w:szCs w:val="20"/>
                                  <w:lang w:val="en-US"/>
                                </w:rPr>
                              </w:pPr>
                            </w:p>
                          </w:tc>
                        </w:tr>
                      </w:tbl>
                      <w:p w14:paraId="4B488319" w14:textId="77777777" w:rsidR="00AB4987" w:rsidRPr="002977F4" w:rsidRDefault="00AB4987" w:rsidP="00AB4987">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356"/>
                        </w:tblGrid>
                        <w:tr w:rsidR="00AB4987" w:rsidRPr="002977F4" w14:paraId="4B9C395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16"/>
                              </w:tblGrid>
                              <w:tr w:rsidR="00AB4987" w:rsidRPr="002977F4" w14:paraId="468D3801" w14:textId="77777777">
                                <w:trPr>
                                  <w:hidden/>
                                </w:trPr>
                                <w:tc>
                                  <w:tcPr>
                                    <w:tcW w:w="0" w:type="auto"/>
                                    <w:tcBorders>
                                      <w:top w:val="single" w:sz="12" w:space="0" w:color="EAEAEA"/>
                                      <w:left w:val="nil"/>
                                      <w:bottom w:val="nil"/>
                                      <w:right w:val="nil"/>
                                    </w:tcBorders>
                                    <w:vAlign w:val="center"/>
                                    <w:hideMark/>
                                  </w:tcPr>
                                  <w:p w14:paraId="37DA2369" w14:textId="77777777" w:rsidR="00AB4987" w:rsidRPr="002977F4" w:rsidRDefault="00AB4987" w:rsidP="00AB4987">
                                    <w:pPr>
                                      <w:rPr>
                                        <w:rFonts w:eastAsia="Times New Roman"/>
                                        <w:vanish/>
                                        <w:lang w:val="en-US"/>
                                      </w:rPr>
                                    </w:pPr>
                                  </w:p>
                                </w:tc>
                              </w:tr>
                            </w:tbl>
                            <w:p w14:paraId="32AA556E" w14:textId="77777777" w:rsidR="00AB4987" w:rsidRPr="002977F4" w:rsidRDefault="00AB4987" w:rsidP="00AB4987">
                              <w:pPr>
                                <w:rPr>
                                  <w:rFonts w:ascii="Times New Roman" w:eastAsia="Times New Roman" w:hAnsi="Times New Roman" w:cs="Times New Roman"/>
                                  <w:sz w:val="20"/>
                                  <w:szCs w:val="20"/>
                                  <w:lang w:val="en-US"/>
                                </w:rPr>
                              </w:pPr>
                            </w:p>
                          </w:tc>
                        </w:tr>
                      </w:tbl>
                      <w:p w14:paraId="4350E3BF" w14:textId="77777777" w:rsidR="00AB4987" w:rsidRDefault="00AB4987" w:rsidP="00AB4987">
                        <w:pPr>
                          <w:rPr>
                            <w:rFonts w:eastAsia="Times New Roman"/>
                            <w:vanish/>
                          </w:rPr>
                        </w:pPr>
                      </w:p>
                      <w:tbl>
                        <w:tblPr>
                          <w:tblW w:w="5000" w:type="pct"/>
                          <w:tblCellMar>
                            <w:left w:w="0" w:type="dxa"/>
                            <w:right w:w="0" w:type="dxa"/>
                          </w:tblCellMar>
                          <w:tblLook w:val="04A0" w:firstRow="1" w:lastRow="0" w:firstColumn="1" w:lastColumn="0" w:noHBand="0" w:noVBand="1"/>
                        </w:tblPr>
                        <w:tblGrid>
                          <w:gridCol w:w="9356"/>
                        </w:tblGrid>
                        <w:tr w:rsidR="00AB4987" w:rsidRPr="002977F4" w14:paraId="74963E12"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16"/>
                              </w:tblGrid>
                              <w:tr w:rsidR="00AB4987" w:rsidRPr="002977F4" w14:paraId="66249858"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AB4987" w14:paraId="12241C80" w14:textId="77777777">
                                      <w:tc>
                                        <w:tcPr>
                                          <w:tcW w:w="0" w:type="auto"/>
                                          <w:hideMark/>
                                        </w:tcPr>
                                        <w:p w14:paraId="113DFD1E" w14:textId="4A1899E6" w:rsidR="00AB4987" w:rsidRDefault="00AB4987" w:rsidP="00AB4987">
                                          <w:pPr>
                                            <w:rPr>
                                              <w:rFonts w:eastAsia="Times New Roman"/>
                                            </w:rPr>
                                          </w:pPr>
                                          <w:r>
                                            <w:rPr>
                                              <w:rFonts w:eastAsia="Times New Roman"/>
                                              <w:noProof/>
                                            </w:rPr>
                                            <w:drawing>
                                              <wp:inline distT="0" distB="0" distL="0" distR="0" wp14:anchorId="282B3AC0" wp14:editId="31E21A52">
                                                <wp:extent cx="1885950" cy="11906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85950" cy="1190625"/>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AB4987" w:rsidRPr="002977F4" w14:paraId="27DD7785" w14:textId="77777777">
                                      <w:tc>
                                        <w:tcPr>
                                          <w:tcW w:w="0" w:type="auto"/>
                                          <w:tcMar>
                                            <w:top w:w="270" w:type="dxa"/>
                                            <w:left w:w="0" w:type="dxa"/>
                                            <w:bottom w:w="270" w:type="dxa"/>
                                            <w:right w:w="270" w:type="dxa"/>
                                          </w:tcMar>
                                          <w:hideMark/>
                                        </w:tcPr>
                                        <w:p w14:paraId="0E66219C" w14:textId="77777777" w:rsidR="00AB4987" w:rsidRPr="002977F4" w:rsidRDefault="00AB4987" w:rsidP="00AB4987">
                                          <w:pPr>
                                            <w:spacing w:line="360" w:lineRule="auto"/>
                                            <w:rPr>
                                              <w:rFonts w:ascii="Helvetica" w:eastAsia="Times New Roman" w:hAnsi="Helvetica" w:cs="Helvetica"/>
                                              <w:color w:val="000000"/>
                                              <w:sz w:val="21"/>
                                              <w:szCs w:val="21"/>
                                              <w:lang w:val="en-US"/>
                                            </w:rPr>
                                          </w:pPr>
                                          <w:r w:rsidRPr="002977F4">
                                            <w:rPr>
                                              <w:rStyle w:val="Pogrubienie"/>
                                              <w:rFonts w:ascii="Helvetica" w:eastAsia="Times New Roman" w:hAnsi="Helvetica"/>
                                              <w:color w:val="008080"/>
                                              <w:sz w:val="36"/>
                                              <w:szCs w:val="36"/>
                                              <w:lang w:val="en-US"/>
                                            </w:rPr>
                                            <w:t>WHAT'S NEW IN THE EU </w:t>
                                          </w:r>
                                        </w:p>
                                        <w:p w14:paraId="7F241F9B" w14:textId="77777777" w:rsidR="00AB4987" w:rsidRPr="002977F4" w:rsidRDefault="00AB4987" w:rsidP="00AB4987">
                                          <w:pPr>
                                            <w:spacing w:line="360" w:lineRule="auto"/>
                                            <w:rPr>
                                              <w:rFonts w:ascii="Helvetica" w:eastAsia="Times New Roman" w:hAnsi="Helvetica" w:cs="Helvetica"/>
                                              <w:color w:val="000000"/>
                                              <w:sz w:val="21"/>
                                              <w:szCs w:val="21"/>
                                              <w:lang w:val="en-US"/>
                                            </w:rPr>
                                          </w:pPr>
                                          <w:r w:rsidRPr="002977F4">
                                            <w:rPr>
                                              <w:rStyle w:val="Pogrubienie"/>
                                              <w:rFonts w:ascii="Helvetica" w:eastAsia="Times New Roman" w:hAnsi="Helvetica"/>
                                              <w:color w:val="000000"/>
                                              <w:sz w:val="21"/>
                                              <w:szCs w:val="21"/>
                                              <w:lang w:val="en-US"/>
                                            </w:rPr>
                                            <w:t xml:space="preserve">European Commission publishes </w:t>
                                          </w:r>
                                          <w:proofErr w:type="spellStart"/>
                                          <w:r w:rsidRPr="002977F4">
                                            <w:rPr>
                                              <w:rStyle w:val="Pogrubienie"/>
                                              <w:rFonts w:ascii="Helvetica" w:eastAsia="Times New Roman" w:hAnsi="Helvetica"/>
                                              <w:color w:val="000000"/>
                                              <w:sz w:val="21"/>
                                              <w:szCs w:val="21"/>
                                              <w:lang w:val="en-US"/>
                                            </w:rPr>
                                            <w:t>REPowerEU</w:t>
                                          </w:r>
                                          <w:proofErr w:type="spellEnd"/>
                                          <w:r w:rsidRPr="002977F4">
                                            <w:rPr>
                                              <w:rStyle w:val="Pogrubienie"/>
                                              <w:rFonts w:ascii="Helvetica" w:eastAsia="Times New Roman" w:hAnsi="Helvetica"/>
                                              <w:color w:val="000000"/>
                                              <w:sz w:val="21"/>
                                              <w:szCs w:val="21"/>
                                              <w:lang w:val="en-US"/>
                                            </w:rPr>
                                            <w:t xml:space="preserve"> plan, a joint European action for more affordable, secure and sustainable energy  </w:t>
                                          </w:r>
                                        </w:p>
                                      </w:tc>
                                    </w:tr>
                                  </w:tbl>
                                  <w:p w14:paraId="763EE6AE" w14:textId="77777777" w:rsidR="00AB4987" w:rsidRPr="002977F4" w:rsidRDefault="00AB4987" w:rsidP="00AB4987">
                                    <w:pPr>
                                      <w:rPr>
                                        <w:rFonts w:ascii="Times New Roman" w:eastAsia="Times New Roman" w:hAnsi="Times New Roman" w:cs="Times New Roman"/>
                                        <w:sz w:val="20"/>
                                        <w:szCs w:val="20"/>
                                        <w:lang w:val="en-US"/>
                                      </w:rPr>
                                    </w:pPr>
                                  </w:p>
                                </w:tc>
                              </w:tr>
                            </w:tbl>
                            <w:p w14:paraId="24F560FB" w14:textId="77777777" w:rsidR="00AB4987" w:rsidRPr="002977F4" w:rsidRDefault="00AB4987" w:rsidP="00AB4987">
                              <w:pPr>
                                <w:rPr>
                                  <w:rFonts w:ascii="Times New Roman" w:eastAsia="Times New Roman" w:hAnsi="Times New Roman" w:cs="Times New Roman"/>
                                  <w:sz w:val="20"/>
                                  <w:szCs w:val="20"/>
                                  <w:lang w:val="en-US"/>
                                </w:rPr>
                              </w:pPr>
                            </w:p>
                          </w:tc>
                        </w:tr>
                      </w:tbl>
                      <w:p w14:paraId="42D81DEB" w14:textId="77777777" w:rsidR="00AB4987" w:rsidRPr="002977F4" w:rsidRDefault="00AB4987" w:rsidP="00AB4987">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356"/>
                        </w:tblGrid>
                        <w:tr w:rsidR="00AB4987" w14:paraId="3434F182"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0"/>
                              </w:tblGrid>
                              <w:tr w:rsidR="00AB4987" w14:paraId="6010AE93" w14:textId="77777777">
                                <w:trPr>
                                  <w:jc w:val="center"/>
                                  <w:hidden/>
                                </w:trPr>
                                <w:tc>
                                  <w:tcPr>
                                    <w:tcW w:w="0" w:type="auto"/>
                                    <w:hideMark/>
                                  </w:tcPr>
                                  <w:p w14:paraId="78009111" w14:textId="77777777" w:rsidR="00AB4987" w:rsidRPr="002977F4" w:rsidRDefault="00AB4987" w:rsidP="00AB4987">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0"/>
                                    </w:tblGrid>
                                    <w:tr w:rsidR="00AB4987" w14:paraId="4C0DE884"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810"/>
                                          </w:tblGrid>
                                          <w:tr w:rsidR="00AB4987" w14:paraId="5BF835B0" w14:textId="77777777">
                                            <w:tc>
                                              <w:tcPr>
                                                <w:tcW w:w="0" w:type="auto"/>
                                                <w:shd w:val="clear" w:color="auto" w:fill="F4FDF4"/>
                                                <w:tcMar>
                                                  <w:top w:w="270" w:type="dxa"/>
                                                  <w:left w:w="270" w:type="dxa"/>
                                                  <w:bottom w:w="270" w:type="dxa"/>
                                                  <w:right w:w="270" w:type="dxa"/>
                                                </w:tcMar>
                                                <w:hideMark/>
                                              </w:tcPr>
                                              <w:p w14:paraId="48CA2B11" w14:textId="77777777" w:rsidR="00AB4987" w:rsidRPr="002977F4" w:rsidRDefault="00AB4987" w:rsidP="00AB4987">
                                                <w:p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 xml:space="preserve">On 8 March 2022, the European Commission published a </w:t>
                                                </w:r>
                                                <w:r w:rsidRPr="002977F4">
                                                  <w:rPr>
                                                    <w:rStyle w:val="Pogrubienie"/>
                                                    <w:rFonts w:ascii="Helvetica" w:hAnsi="Helvetica"/>
                                                    <w:color w:val="222222"/>
                                                    <w:sz w:val="21"/>
                                                    <w:szCs w:val="21"/>
                                                    <w:lang w:val="en-US"/>
                                                  </w:rPr>
                                                  <w:t xml:space="preserve">Communication on </w:t>
                                                </w:r>
                                                <w:hyperlink r:id="rId51" w:tgtFrame="_blank" w:history="1">
                                                  <w:proofErr w:type="spellStart"/>
                                                  <w:r w:rsidRPr="002977F4">
                                                    <w:rPr>
                                                      <w:rStyle w:val="Hipercze"/>
                                                      <w:rFonts w:ascii="Helvetica" w:hAnsi="Helvetica"/>
                                                      <w:color w:val="007C89"/>
                                                      <w:sz w:val="21"/>
                                                      <w:szCs w:val="21"/>
                                                      <w:lang w:val="en-US"/>
                                                    </w:rPr>
                                                    <w:t>REPowerEU</w:t>
                                                  </w:r>
                                                  <w:proofErr w:type="spellEnd"/>
                                                </w:hyperlink>
                                                <w:r w:rsidRPr="002977F4">
                                                  <w:rPr>
                                                    <w:rFonts w:ascii="Helvetica" w:hAnsi="Helvetica" w:cs="Helvetica"/>
                                                    <w:color w:val="222222"/>
                                                    <w:sz w:val="21"/>
                                                    <w:szCs w:val="21"/>
                                                    <w:lang w:val="en-US"/>
                                                  </w:rPr>
                                                  <w:t xml:space="preserve"> its plan to make Europe independent from Russian fossil fuels well before 2030. </w:t>
                                                </w:r>
                                              </w:p>
                                              <w:p w14:paraId="0EE3089D" w14:textId="77777777" w:rsidR="00AB4987" w:rsidRPr="002977F4" w:rsidRDefault="00AB4987" w:rsidP="00AB4987">
                                                <w:pPr>
                                                  <w:spacing w:before="150" w:after="150" w:line="360" w:lineRule="auto"/>
                                                  <w:rPr>
                                                    <w:rFonts w:ascii="Helvetica" w:hAnsi="Helvetica" w:cs="Helvetica"/>
                                                    <w:color w:val="222222"/>
                                                    <w:sz w:val="21"/>
                                                    <w:szCs w:val="21"/>
                                                    <w:lang w:val="en-US"/>
                                                  </w:rPr>
                                                </w:pPr>
                                                <w:proofErr w:type="spellStart"/>
                                                <w:r w:rsidRPr="002977F4">
                                                  <w:rPr>
                                                    <w:rFonts w:ascii="Helvetica" w:hAnsi="Helvetica" w:cs="Helvetica"/>
                                                    <w:color w:val="222222"/>
                                                    <w:sz w:val="21"/>
                                                    <w:szCs w:val="21"/>
                                                    <w:lang w:val="en-US"/>
                                                  </w:rPr>
                                                  <w:t>REPowerEU</w:t>
                                                </w:r>
                                                <w:proofErr w:type="spellEnd"/>
                                                <w:r w:rsidRPr="002977F4">
                                                  <w:rPr>
                                                    <w:rFonts w:ascii="Helvetica" w:hAnsi="Helvetica" w:cs="Helvetica"/>
                                                    <w:color w:val="222222"/>
                                                    <w:sz w:val="21"/>
                                                    <w:szCs w:val="21"/>
                                                    <w:lang w:val="en-US"/>
                                                  </w:rPr>
                                                  <w:t xml:space="preserve"> lays out the planned joint European action for more affordable, secure and sustainable energy. One of the main objectives of the plan is to reduce the demand for Russian gas by two-thirds before the end of 2022. Since the EU imports 90% of its gas consumption, and Russia accounts for 40% of these imports, the Commission argues that it is a matter of urgency to answer to the uncertainty of the situation immediately and reaffirms the necessity to accelerate the energy transition. </w:t>
                                                </w:r>
                                              </w:p>
                                              <w:p w14:paraId="36CE35EB" w14:textId="77777777" w:rsidR="00AB4987" w:rsidRPr="002977F4" w:rsidRDefault="00AB4987" w:rsidP="00AB4987">
                                                <w:p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 xml:space="preserve">The measures focus on the rising energy prices and on the urging matter of restocking gas stocks for winter 2023. </w:t>
                                                </w:r>
                                                <w:proofErr w:type="spellStart"/>
                                                <w:r w:rsidRPr="002977F4">
                                                  <w:rPr>
                                                    <w:rFonts w:ascii="Helvetica" w:hAnsi="Helvetica" w:cs="Helvetica"/>
                                                    <w:color w:val="222222"/>
                                                    <w:sz w:val="21"/>
                                                    <w:szCs w:val="21"/>
                                                    <w:lang w:val="en-US"/>
                                                  </w:rPr>
                                                  <w:t>REPowerEU</w:t>
                                                </w:r>
                                                <w:proofErr w:type="spellEnd"/>
                                                <w:r w:rsidRPr="002977F4">
                                                  <w:rPr>
                                                    <w:rFonts w:ascii="Helvetica" w:hAnsi="Helvetica" w:cs="Helvetica"/>
                                                    <w:color w:val="222222"/>
                                                    <w:sz w:val="21"/>
                                                    <w:szCs w:val="21"/>
                                                    <w:lang w:val="en-US"/>
                                                  </w:rPr>
                                                  <w:t xml:space="preserve"> will try to diversify gas supplies, accelerate the development of renewable gases and replace gas in heating and power generation. </w:t>
                                                </w:r>
                                              </w:p>
                                              <w:p w14:paraId="1FF74BC5" w14:textId="77777777" w:rsidR="00AB4987" w:rsidRPr="002977F4" w:rsidRDefault="00AB4987" w:rsidP="00AB4987">
                                                <w:p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Regarding the heating sector, the highlight of the Communication is the European Commission’s announcement to massively speed up the rollout of heat pumps. The European Commission states that it “will help the value chain for solar and wind energy and for heat pumps, […]. By doubling its planned yearly pace of deployment of heat pumps in the first half of the period until 2030”.  </w:t>
                                                </w:r>
                                              </w:p>
                                              <w:p w14:paraId="6D227E69" w14:textId="77777777" w:rsidR="00AB4987" w:rsidRPr="002977F4" w:rsidRDefault="00AB4987" w:rsidP="00AB4987">
                                                <w:p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 xml:space="preserve">The EU plans to reach 10 million heat pumps installations by 2027, which should allow to save 12 </w:t>
                                                </w:r>
                                                <w:proofErr w:type="spellStart"/>
                                                <w:r w:rsidRPr="002977F4">
                                                  <w:rPr>
                                                    <w:rFonts w:ascii="Helvetica" w:hAnsi="Helvetica" w:cs="Helvetica"/>
                                                    <w:color w:val="222222"/>
                                                    <w:sz w:val="21"/>
                                                    <w:szCs w:val="21"/>
                                                    <w:lang w:val="en-US"/>
                                                  </w:rPr>
                                                  <w:t>bcm</w:t>
                                                </w:r>
                                                <w:proofErr w:type="spellEnd"/>
                                                <w:r w:rsidRPr="002977F4">
                                                  <w:rPr>
                                                    <w:rFonts w:ascii="Helvetica" w:hAnsi="Helvetica" w:cs="Helvetica"/>
                                                    <w:color w:val="222222"/>
                                                    <w:sz w:val="21"/>
                                                    <w:szCs w:val="21"/>
                                                    <w:lang w:val="en-US"/>
                                                  </w:rPr>
                                                  <w:t xml:space="preserve"> of gas a year. According to the European Commission, in order to accomplish this market deployment of heat pumps, the supply chain will have to be upscaled and measures will have to be taken to boost building renovation and the </w:t>
                                                </w:r>
                                                <w:proofErr w:type="spellStart"/>
                                                <w:r w:rsidRPr="002977F4">
                                                  <w:rPr>
                                                    <w:rFonts w:ascii="Helvetica" w:hAnsi="Helvetica" w:cs="Helvetica"/>
                                                    <w:color w:val="222222"/>
                                                    <w:sz w:val="21"/>
                                                    <w:szCs w:val="21"/>
                                                    <w:lang w:val="en-US"/>
                                                  </w:rPr>
                                                  <w:t>modernisation</w:t>
                                                </w:r>
                                                <w:proofErr w:type="spellEnd"/>
                                                <w:r w:rsidRPr="002977F4">
                                                  <w:rPr>
                                                    <w:rFonts w:ascii="Helvetica" w:hAnsi="Helvetica" w:cs="Helvetica"/>
                                                    <w:color w:val="222222"/>
                                                    <w:sz w:val="21"/>
                                                    <w:szCs w:val="21"/>
                                                    <w:lang w:val="en-US"/>
                                                  </w:rPr>
                                                  <w:t xml:space="preserve"> of district heating systems. </w:t>
                                                </w:r>
                                              </w:p>
                                              <w:p w14:paraId="5F5864AC" w14:textId="77777777" w:rsidR="00AB4987" w:rsidRPr="002977F4" w:rsidRDefault="00AB4987" w:rsidP="00AB4987">
                                                <w:p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The European Commission also underlined that the energy efficiency first principle is more important than ever, saying that it “should be applied across all sectors and policies, with demand response measures completing those on the supply-side.” </w:t>
                                                </w:r>
                                              </w:p>
                                              <w:p w14:paraId="5D1B154A" w14:textId="77777777" w:rsidR="00AB4987" w:rsidRPr="002977F4" w:rsidRDefault="00AB4987" w:rsidP="00AB4987">
                                                <w:p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Next steps:</w:t>
                                                </w:r>
                                                <w:r w:rsidRPr="002977F4">
                                                  <w:rPr>
                                                    <w:rFonts w:ascii="Helvetica" w:hAnsi="Helvetica" w:cs="Helvetica"/>
                                                    <w:color w:val="222222"/>
                                                    <w:sz w:val="21"/>
                                                    <w:szCs w:val="21"/>
                                                    <w:lang w:val="en-US"/>
                                                  </w:rPr>
                                                  <w:t xml:space="preserve"> The European Commission will present a more detailed action plan on how to achieve the objectives of the Communication before the summer (likely in May).  </w:t>
                                                </w:r>
                                              </w:p>
                                              <w:p w14:paraId="730CACEB" w14:textId="4CE8D9CF" w:rsidR="00AB4987" w:rsidRDefault="00AB4987" w:rsidP="00AB4987">
                                                <w:pPr>
                                                  <w:spacing w:line="360" w:lineRule="auto"/>
                                                  <w:rPr>
                                                    <w:rFonts w:ascii="Helvetica" w:eastAsia="Times New Roman" w:hAnsi="Helvetica" w:cs="Helvetica"/>
                                                    <w:color w:val="222222"/>
                                                    <w:sz w:val="21"/>
                                                    <w:szCs w:val="21"/>
                                                  </w:rPr>
                                                </w:pPr>
                                                <w:r>
                                                  <w:rPr>
                                                    <w:rFonts w:ascii="Helvetica" w:eastAsia="Times New Roman" w:hAnsi="Helvetica" w:cs="Helvetica"/>
                                                    <w:noProof/>
                                                    <w:color w:val="222222"/>
                                                    <w:sz w:val="21"/>
                                                    <w:szCs w:val="21"/>
                                                  </w:rPr>
                                                  <w:lastRenderedPageBreak/>
                                                  <w:drawing>
                                                    <wp:inline distT="0" distB="0" distL="0" distR="0" wp14:anchorId="1D799771" wp14:editId="47EC3CE4">
                                                      <wp:extent cx="2857500"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852A8EF" w14:textId="77777777" w:rsidR="00AB4987" w:rsidRDefault="00C43BD3" w:rsidP="00AB4987">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5CB38CA9">
                                                    <v:rect id="_x0000_i1025" style="width:470.3pt;height:1.5pt" o:hrstd="t" o:hr="t" fillcolor="#a0a0a0" stroked="f"/>
                                                  </w:pict>
                                                </w:r>
                                              </w:p>
                                              <w:p w14:paraId="2627B284" w14:textId="77777777" w:rsidR="00AB4987" w:rsidRDefault="00AB4987" w:rsidP="00AB4987">
                                                <w:pPr>
                                                  <w:spacing w:before="150" w:after="150" w:line="360" w:lineRule="auto"/>
                                                  <w:rPr>
                                                    <w:rFonts w:ascii="Helvetica" w:hAnsi="Helvetica" w:cs="Helvetica"/>
                                                    <w:color w:val="222222"/>
                                                    <w:sz w:val="21"/>
                                                    <w:szCs w:val="21"/>
                                                  </w:rPr>
                                                </w:pPr>
                                                <w:r>
                                                  <w:rPr>
                                                    <w:rFonts w:ascii="Helvetica" w:hAnsi="Helvetica" w:cs="Helvetica"/>
                                                    <w:color w:val="222222"/>
                                                    <w:sz w:val="21"/>
                                                    <w:szCs w:val="21"/>
                                                  </w:rPr>
                                                  <w:t> </w:t>
                                                </w:r>
                                              </w:p>
                                            </w:tc>
                                          </w:tr>
                                        </w:tbl>
                                        <w:p w14:paraId="5C308291" w14:textId="77777777" w:rsidR="00AB4987" w:rsidRDefault="00AB4987" w:rsidP="00AB4987">
                                          <w:pPr>
                                            <w:rPr>
                                              <w:rFonts w:ascii="Times New Roman" w:eastAsia="Times New Roman" w:hAnsi="Times New Roman" w:cs="Times New Roman"/>
                                              <w:sz w:val="20"/>
                                              <w:szCs w:val="20"/>
                                            </w:rPr>
                                          </w:pPr>
                                        </w:p>
                                      </w:tc>
                                    </w:tr>
                                  </w:tbl>
                                  <w:p w14:paraId="4C9DE2C0" w14:textId="77777777" w:rsidR="00AB4987" w:rsidRDefault="00AB4987" w:rsidP="00AB4987">
                                    <w:pPr>
                                      <w:rPr>
                                        <w:rFonts w:ascii="Times New Roman" w:eastAsia="Times New Roman" w:hAnsi="Times New Roman" w:cs="Times New Roman"/>
                                        <w:sz w:val="20"/>
                                        <w:szCs w:val="20"/>
                                      </w:rPr>
                                    </w:pPr>
                                  </w:p>
                                </w:tc>
                              </w:tr>
                            </w:tbl>
                            <w:p w14:paraId="7B061A89" w14:textId="77777777" w:rsidR="00AB4987" w:rsidRDefault="00AB4987" w:rsidP="00AB4987">
                              <w:pPr>
                                <w:rPr>
                                  <w:rFonts w:ascii="Times New Roman" w:eastAsia="Times New Roman" w:hAnsi="Times New Roman" w:cs="Times New Roman"/>
                                  <w:sz w:val="20"/>
                                  <w:szCs w:val="20"/>
                                </w:rPr>
                              </w:pPr>
                            </w:p>
                          </w:tc>
                        </w:tr>
                      </w:tbl>
                      <w:p w14:paraId="6E21C5E4" w14:textId="77777777" w:rsidR="00AB4987" w:rsidRDefault="00AB4987" w:rsidP="00AB4987">
                        <w:pPr>
                          <w:rPr>
                            <w:rFonts w:eastAsia="Times New Roman"/>
                            <w:vanish/>
                          </w:rPr>
                        </w:pPr>
                      </w:p>
                      <w:tbl>
                        <w:tblPr>
                          <w:tblW w:w="5000" w:type="pct"/>
                          <w:tblCellMar>
                            <w:left w:w="0" w:type="dxa"/>
                            <w:right w:w="0" w:type="dxa"/>
                          </w:tblCellMar>
                          <w:tblLook w:val="04A0" w:firstRow="1" w:lastRow="0" w:firstColumn="1" w:lastColumn="0" w:noHBand="0" w:noVBand="1"/>
                        </w:tblPr>
                        <w:tblGrid>
                          <w:gridCol w:w="9356"/>
                        </w:tblGrid>
                        <w:tr w:rsidR="00AB4987" w14:paraId="447A0DC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0"/>
                              </w:tblGrid>
                              <w:tr w:rsidR="00AB4987" w14:paraId="16A306EE" w14:textId="77777777">
                                <w:trPr>
                                  <w:jc w:val="center"/>
                                  <w:hidden/>
                                </w:trPr>
                                <w:tc>
                                  <w:tcPr>
                                    <w:tcW w:w="0" w:type="auto"/>
                                    <w:hideMark/>
                                  </w:tcPr>
                                  <w:p w14:paraId="20B1A87A" w14:textId="77777777" w:rsidR="00AB4987" w:rsidRDefault="00AB4987" w:rsidP="00AB498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0"/>
                                    </w:tblGrid>
                                    <w:tr w:rsidR="00AB4987" w14:paraId="5CD0E77C"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810"/>
                                          </w:tblGrid>
                                          <w:tr w:rsidR="00AB4987" w14:paraId="416C762E" w14:textId="77777777">
                                            <w:tc>
                                              <w:tcPr>
                                                <w:tcW w:w="0" w:type="auto"/>
                                                <w:shd w:val="clear" w:color="auto" w:fill="E9FCE9"/>
                                                <w:tcMar>
                                                  <w:top w:w="270" w:type="dxa"/>
                                                  <w:left w:w="270" w:type="dxa"/>
                                                  <w:bottom w:w="270" w:type="dxa"/>
                                                  <w:right w:w="270" w:type="dxa"/>
                                                </w:tcMar>
                                                <w:hideMark/>
                                              </w:tcPr>
                                              <w:p w14:paraId="5A99127B" w14:textId="12946A8F" w:rsidR="00AB4987" w:rsidRDefault="00AB4987" w:rsidP="00AB4987">
                                                <w:pPr>
                                                  <w:spacing w:before="150" w:after="150" w:line="360" w:lineRule="auto"/>
                                                  <w:rPr>
                                                    <w:rFonts w:ascii="Helvetica" w:hAnsi="Helvetica" w:cs="Helvetica"/>
                                                    <w:color w:val="222222"/>
                                                    <w:sz w:val="21"/>
                                                    <w:szCs w:val="21"/>
                                                  </w:rPr>
                                                </w:pPr>
                                                <w:r>
                                                  <w:rPr>
                                                    <w:rStyle w:val="Pogrubienie"/>
                                                    <w:rFonts w:ascii="Helvetica" w:hAnsi="Helvetica"/>
                                                    <w:color w:val="008080"/>
                                                    <w:sz w:val="36"/>
                                                    <w:szCs w:val="36"/>
                                                  </w:rPr>
                                                  <w:t>WORKING GROUPS </w:t>
                                                </w:r>
                                              </w:p>
                                              <w:p w14:paraId="3D66E16F" w14:textId="77777777" w:rsidR="00AB4987" w:rsidRDefault="00AB4987" w:rsidP="00AB4987">
                                                <w:pPr>
                                                  <w:spacing w:line="360" w:lineRule="auto"/>
                                                  <w:rPr>
                                                    <w:rFonts w:ascii="Helvetica" w:eastAsia="Times New Roman" w:hAnsi="Helvetica" w:cs="Helvetica"/>
                                                    <w:color w:val="222222"/>
                                                    <w:sz w:val="21"/>
                                                    <w:szCs w:val="21"/>
                                                  </w:rPr>
                                                </w:pP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2EE3369E" w14:textId="77777777" w:rsidR="00AB4987" w:rsidRPr="002977F4" w:rsidRDefault="00AB4987" w:rsidP="00AB4987">
                                                <w:pPr>
                                                  <w:numPr>
                                                    <w:ilvl w:val="0"/>
                                                    <w:numId w:val="10"/>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Heat pump manufacturing questionnaire</w:t>
                                                </w:r>
                                                <w:r w:rsidRPr="002977F4">
                                                  <w:rPr>
                                                    <w:rFonts w:ascii="Helvetica" w:hAnsi="Helvetica" w:cs="Helvetica"/>
                                                    <w:color w:val="222222"/>
                                                    <w:sz w:val="21"/>
                                                    <w:szCs w:val="21"/>
                                                    <w:lang w:val="en-US"/>
                                                  </w:rPr>
                                                  <w:t xml:space="preserve">: Following the announcements made in the </w:t>
                                                </w:r>
                                                <w:proofErr w:type="spellStart"/>
                                                <w:r w:rsidRPr="002977F4">
                                                  <w:rPr>
                                                    <w:rFonts w:ascii="Helvetica" w:hAnsi="Helvetica" w:cs="Helvetica"/>
                                                    <w:color w:val="222222"/>
                                                    <w:sz w:val="21"/>
                                                    <w:szCs w:val="21"/>
                                                    <w:lang w:val="en-US"/>
                                                  </w:rPr>
                                                  <w:t>RePowerEU</w:t>
                                                </w:r>
                                                <w:proofErr w:type="spellEnd"/>
                                                <w:r w:rsidRPr="002977F4">
                                                  <w:rPr>
                                                    <w:rFonts w:ascii="Helvetica" w:hAnsi="Helvetica" w:cs="Helvetica"/>
                                                    <w:color w:val="222222"/>
                                                    <w:sz w:val="21"/>
                                                    <w:szCs w:val="21"/>
                                                    <w:lang w:val="en-US"/>
                                                  </w:rPr>
                                                  <w:t xml:space="preserve"> communication (see Article above), the European Heat Pump Association (EHPA) is collecting information from the sector on the feasibility of the targets, the readiness of the value chain and the overall policy framework. EPEE asks all members to participate in the </w:t>
                                                </w:r>
                                                <w:hyperlink r:id="rId52" w:tgtFrame="_blank" w:history="1">
                                                  <w:r w:rsidRPr="002977F4">
                                                    <w:rPr>
                                                      <w:rStyle w:val="Hipercze"/>
                                                      <w:rFonts w:ascii="Helvetica" w:hAnsi="Helvetica" w:cs="Helvetica"/>
                                                      <w:color w:val="007C89"/>
                                                      <w:sz w:val="21"/>
                                                      <w:szCs w:val="21"/>
                                                      <w:lang w:val="en-US"/>
                                                    </w:rPr>
                                                    <w:t>short survey</w:t>
                                                  </w:r>
                                                </w:hyperlink>
                                                <w:r w:rsidRPr="002977F4">
                                                  <w:rPr>
                                                    <w:rFonts w:ascii="Helvetica" w:hAnsi="Helvetica" w:cs="Helvetica"/>
                                                    <w:color w:val="222222"/>
                                                    <w:sz w:val="21"/>
                                                    <w:szCs w:val="21"/>
                                                    <w:lang w:val="en-US"/>
                                                  </w:rPr>
                                                  <w:t>, to better inform our advocacy work in the coming months.  </w:t>
                                                </w:r>
                                              </w:p>
                                              <w:p w14:paraId="5DB31653" w14:textId="77777777" w:rsidR="00AB4987" w:rsidRPr="002977F4" w:rsidRDefault="00AB4987" w:rsidP="00AB4987">
                                                <w:pPr>
                                                  <w:numPr>
                                                    <w:ilvl w:val="0"/>
                                                    <w:numId w:val="10"/>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Green Deal TF</w:t>
                                                </w:r>
                                                <w:r w:rsidRPr="002977F4">
                                                  <w:rPr>
                                                    <w:rFonts w:ascii="Helvetica" w:hAnsi="Helvetica" w:cs="Helvetica"/>
                                                    <w:color w:val="222222"/>
                                                    <w:sz w:val="21"/>
                                                    <w:szCs w:val="21"/>
                                                    <w:lang w:val="en-US"/>
                                                  </w:rPr>
                                                  <w:t xml:space="preserve">: The EPEE Green Deal Taskforce met on 21 March to discuss the revision of the Energy Performance of Buildings Directive (EPBD) and EPEE’s reaction to the </w:t>
                                                </w:r>
                                                <w:proofErr w:type="spellStart"/>
                                                <w:r w:rsidRPr="002977F4">
                                                  <w:rPr>
                                                    <w:rFonts w:ascii="Helvetica" w:hAnsi="Helvetica" w:cs="Helvetica"/>
                                                    <w:color w:val="222222"/>
                                                    <w:sz w:val="21"/>
                                                    <w:szCs w:val="21"/>
                                                    <w:lang w:val="en-US"/>
                                                  </w:rPr>
                                                  <w:t>RePowerEU</w:t>
                                                </w:r>
                                                <w:proofErr w:type="spellEnd"/>
                                                <w:r w:rsidRPr="002977F4">
                                                  <w:rPr>
                                                    <w:rFonts w:ascii="Helvetica" w:hAnsi="Helvetica" w:cs="Helvetica"/>
                                                    <w:color w:val="222222"/>
                                                    <w:sz w:val="21"/>
                                                    <w:szCs w:val="21"/>
                                                    <w:lang w:val="en-US"/>
                                                  </w:rPr>
                                                  <w:t xml:space="preserve"> communication. The Taskforce is close to finalizing EPEE’s position on the EPBD, which will be circulated to the WG for review in due course. Interested members may find the presentation used at the meeting on the intranet </w:t>
                                                </w:r>
                                                <w:hyperlink r:id="rId53" w:tgtFrame="_blank" w:history="1">
                                                  <w:r w:rsidRPr="002977F4">
                                                    <w:rPr>
                                                      <w:rStyle w:val="Hipercze"/>
                                                      <w:rFonts w:ascii="Helvetica" w:hAnsi="Helvetica" w:cs="Helvetica"/>
                                                      <w:color w:val="007C89"/>
                                                      <w:sz w:val="21"/>
                                                      <w:szCs w:val="21"/>
                                                      <w:lang w:val="en-US"/>
                                                    </w:rPr>
                                                    <w:t>here</w:t>
                                                  </w:r>
                                                </w:hyperlink>
                                                <w:r w:rsidRPr="002977F4">
                                                  <w:rPr>
                                                    <w:rFonts w:ascii="Helvetica" w:hAnsi="Helvetica" w:cs="Helvetica"/>
                                                    <w:color w:val="222222"/>
                                                    <w:sz w:val="21"/>
                                                    <w:szCs w:val="21"/>
                                                    <w:lang w:val="en-US"/>
                                                  </w:rPr>
                                                  <w:t>.  </w:t>
                                                </w:r>
                                              </w:p>
                                              <w:p w14:paraId="3A6C6092" w14:textId="77777777" w:rsidR="00AB4987" w:rsidRDefault="00AB4987" w:rsidP="00AB4987">
                                                <w:pPr>
                                                  <w:numPr>
                                                    <w:ilvl w:val="0"/>
                                                    <w:numId w:val="10"/>
                                                  </w:numPr>
                                                  <w:spacing w:before="150" w:after="150" w:line="360" w:lineRule="auto"/>
                                                  <w:rPr>
                                                    <w:rFonts w:ascii="Helvetica" w:hAnsi="Helvetica" w:cs="Helvetica"/>
                                                    <w:color w:val="222222"/>
                                                    <w:sz w:val="21"/>
                                                    <w:szCs w:val="21"/>
                                                  </w:rPr>
                                                </w:pPr>
                                                <w:r w:rsidRPr="002977F4">
                                                  <w:rPr>
                                                    <w:rStyle w:val="Pogrubienie"/>
                                                    <w:rFonts w:ascii="Helvetica" w:hAnsi="Helvetica"/>
                                                    <w:color w:val="222222"/>
                                                    <w:sz w:val="21"/>
                                                    <w:szCs w:val="21"/>
                                                    <w:lang w:val="en-US"/>
                                                  </w:rPr>
                                                  <w:t>Joint letter on RoHS exemptions/RoHS review</w:t>
                                                </w:r>
                                                <w:r w:rsidRPr="002977F4">
                                                  <w:rPr>
                                                    <w:rFonts w:ascii="Helvetica" w:hAnsi="Helvetica" w:cs="Helvetica"/>
                                                    <w:color w:val="222222"/>
                                                    <w:sz w:val="21"/>
                                                    <w:szCs w:val="21"/>
                                                    <w:lang w:val="en-US"/>
                                                  </w:rPr>
                                                  <w:t xml:space="preserve">: EPEE will co-sign the letter presented by the Umbrella Project circulated to the EEE WG on 10 March, having received no objections to its content. The letter asks for the renewal of the exemptions concerning PTCs used in compressors for heating, refrigeration, and air conditioners. Furthermore, the Secretariat would like to highlight the on-going </w:t>
                                                </w:r>
                                                <w:hyperlink r:id="rId54" w:tgtFrame="_blank" w:history="1">
                                                  <w:r w:rsidRPr="002977F4">
                                                    <w:rPr>
                                                      <w:rStyle w:val="Hipercze"/>
                                                      <w:rFonts w:ascii="Helvetica" w:hAnsi="Helvetica" w:cs="Helvetica"/>
                                                      <w:color w:val="007C89"/>
                                                      <w:sz w:val="21"/>
                                                      <w:szCs w:val="21"/>
                                                      <w:lang w:val="en-US"/>
                                                    </w:rPr>
                                                    <w:t>public consultation</w:t>
                                                  </w:r>
                                                </w:hyperlink>
                                                <w:r w:rsidRPr="002977F4">
                                                  <w:rPr>
                                                    <w:rFonts w:ascii="Helvetica" w:hAnsi="Helvetica" w:cs="Helvetica"/>
                                                    <w:color w:val="222222"/>
                                                    <w:sz w:val="21"/>
                                                    <w:szCs w:val="21"/>
                                                    <w:lang w:val="en-US"/>
                                                  </w:rPr>
                                                  <w:t xml:space="preserve"> on the revision of the RoHS Directive, which is open until 2 June 2022. </w:t>
                                                </w:r>
                                                <w:r>
                                                  <w:rPr>
                                                    <w:rFonts w:ascii="Helvetica" w:hAnsi="Helvetica" w:cs="Helvetica"/>
                                                    <w:color w:val="222222"/>
                                                    <w:sz w:val="21"/>
                                                    <w:szCs w:val="21"/>
                                                  </w:rPr>
                                                  <w:t xml:space="preserve">We </w:t>
                                                </w:r>
                                                <w:proofErr w:type="spellStart"/>
                                                <w:r>
                                                  <w:rPr>
                                                    <w:rFonts w:ascii="Helvetica" w:hAnsi="Helvetica" w:cs="Helvetica"/>
                                                    <w:color w:val="222222"/>
                                                    <w:sz w:val="21"/>
                                                    <w:szCs w:val="21"/>
                                                  </w:rPr>
                                                  <w:t>highly</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recommend</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participation</w:t>
                                                </w:r>
                                                <w:proofErr w:type="spellEnd"/>
                                                <w:r>
                                                  <w:rPr>
                                                    <w:rFonts w:ascii="Helvetica" w:hAnsi="Helvetica" w:cs="Helvetica"/>
                                                    <w:color w:val="222222"/>
                                                    <w:sz w:val="21"/>
                                                    <w:szCs w:val="21"/>
                                                  </w:rPr>
                                                  <w:t xml:space="preserve"> of </w:t>
                                                </w:r>
                                                <w:proofErr w:type="spellStart"/>
                                                <w:r>
                                                  <w:rPr>
                                                    <w:rFonts w:ascii="Helvetica" w:hAnsi="Helvetica" w:cs="Helvetica"/>
                                                    <w:color w:val="222222"/>
                                                    <w:sz w:val="21"/>
                                                    <w:szCs w:val="21"/>
                                                  </w:rPr>
                                                  <w:t>individual</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companies</w:t>
                                                </w:r>
                                                <w:proofErr w:type="spellEnd"/>
                                                <w:r>
                                                  <w:rPr>
                                                    <w:rFonts w:ascii="Helvetica" w:hAnsi="Helvetica" w:cs="Helvetica"/>
                                                    <w:color w:val="222222"/>
                                                    <w:sz w:val="21"/>
                                                    <w:szCs w:val="21"/>
                                                  </w:rPr>
                                                  <w:t>.  </w:t>
                                                </w:r>
                                              </w:p>
                                              <w:p w14:paraId="6AC18286" w14:textId="77777777" w:rsidR="00AB4987" w:rsidRPr="002977F4" w:rsidRDefault="00AB4987" w:rsidP="00AB4987">
                                                <w:pPr>
                                                  <w:numPr>
                                                    <w:ilvl w:val="0"/>
                                                    <w:numId w:val="10"/>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Renew Europe webinar on EPBD revision</w:t>
                                                </w:r>
                                                <w:r w:rsidRPr="002977F4">
                                                  <w:rPr>
                                                    <w:rFonts w:ascii="Helvetica" w:hAnsi="Helvetica" w:cs="Helvetica"/>
                                                    <w:color w:val="222222"/>
                                                    <w:sz w:val="21"/>
                                                    <w:szCs w:val="21"/>
                                                    <w:lang w:val="en-US"/>
                                                  </w:rPr>
                                                  <w:t xml:space="preserve">: On 16 March, the Renew Europe political group of the European Parliament held an event on the revision of the Energy Performance of Buildings Directive (EPBD), hosted by the group’s shadow rapporteur on the file, MEP Morten </w:t>
                                                </w:r>
                                                <w:proofErr w:type="spellStart"/>
                                                <w:r w:rsidRPr="002977F4">
                                                  <w:rPr>
                                                    <w:rFonts w:ascii="Helvetica" w:hAnsi="Helvetica" w:cs="Helvetica"/>
                                                    <w:color w:val="222222"/>
                                                    <w:sz w:val="21"/>
                                                    <w:szCs w:val="21"/>
                                                    <w:lang w:val="en-US"/>
                                                  </w:rPr>
                                                  <w:t>Helveg</w:t>
                                                </w:r>
                                                <w:proofErr w:type="spellEnd"/>
                                                <w:r w:rsidRPr="002977F4">
                                                  <w:rPr>
                                                    <w:rFonts w:ascii="Helvetica" w:hAnsi="Helvetica" w:cs="Helvetica"/>
                                                    <w:color w:val="222222"/>
                                                    <w:sz w:val="21"/>
                                                    <w:szCs w:val="21"/>
                                                    <w:lang w:val="en-US"/>
                                                  </w:rPr>
                                                  <w:t xml:space="preserve"> Petersen. Jürgen Fischer, Chairman of EPEE, was present on the panel, highlighting the huge advantages of heat pump technologies. Interested members may find a recording of the webinar </w:t>
                                                </w:r>
                                                <w:hyperlink r:id="rId55" w:tgtFrame="_blank" w:history="1">
                                                  <w:r w:rsidRPr="002977F4">
                                                    <w:rPr>
                                                      <w:rStyle w:val="Hipercze"/>
                                                      <w:rFonts w:ascii="Helvetica" w:hAnsi="Helvetica" w:cs="Helvetica"/>
                                                      <w:color w:val="007C89"/>
                                                      <w:sz w:val="21"/>
                                                      <w:szCs w:val="21"/>
                                                      <w:lang w:val="en-US"/>
                                                    </w:rPr>
                                                    <w:t>here</w:t>
                                                  </w:r>
                                                </w:hyperlink>
                                                <w:r w:rsidRPr="002977F4">
                                                  <w:rPr>
                                                    <w:rFonts w:ascii="Helvetica" w:hAnsi="Helvetica" w:cs="Helvetica"/>
                                                    <w:color w:val="222222"/>
                                                    <w:sz w:val="21"/>
                                                    <w:szCs w:val="21"/>
                                                    <w:lang w:val="en-US"/>
                                                  </w:rPr>
                                                  <w:t>.  </w:t>
                                                </w:r>
                                              </w:p>
                                              <w:p w14:paraId="1CB94572" w14:textId="77777777" w:rsidR="00AB4987" w:rsidRPr="002977F4" w:rsidRDefault="00AB4987" w:rsidP="00AB4987">
                                                <w:pPr>
                                                  <w:numPr>
                                                    <w:ilvl w:val="0"/>
                                                    <w:numId w:val="10"/>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Cambridge Econometrics report on building electrification</w:t>
                                                </w:r>
                                                <w:r w:rsidRPr="002977F4">
                                                  <w:rPr>
                                                    <w:rFonts w:ascii="Helvetica" w:hAnsi="Helvetica" w:cs="Helvetica"/>
                                                    <w:color w:val="222222"/>
                                                    <w:sz w:val="21"/>
                                                    <w:szCs w:val="21"/>
                                                    <w:lang w:val="en-US"/>
                                                  </w:rPr>
                                                  <w:t xml:space="preserve">: A report published on 17 March by Cambridge Econometrics and the European Climate Foundation, titled </w:t>
                                                </w:r>
                                                <w:hyperlink r:id="rId56" w:tgtFrame="_blank" w:history="1">
                                                  <w:r w:rsidRPr="002977F4">
                                                    <w:rPr>
                                                      <w:rStyle w:val="Hipercze"/>
                                                      <w:rFonts w:ascii="Helvetica" w:hAnsi="Helvetica" w:cs="Helvetica"/>
                                                      <w:color w:val="007C89"/>
                                                      <w:sz w:val="21"/>
                                                      <w:szCs w:val="21"/>
                                                      <w:lang w:val="en-US"/>
                                                    </w:rPr>
                                                    <w:t>“Why the transition to energy efficient and electrified buildings strengthens Europe's economy”</w:t>
                                                  </w:r>
                                                </w:hyperlink>
                                                <w:r w:rsidRPr="002977F4">
                                                  <w:rPr>
                                                    <w:rFonts w:ascii="Helvetica" w:hAnsi="Helvetica" w:cs="Helvetica"/>
                                                    <w:color w:val="222222"/>
                                                    <w:sz w:val="21"/>
                                                    <w:szCs w:val="21"/>
                                                    <w:lang w:val="en-US"/>
                                                  </w:rPr>
                                                  <w:t xml:space="preserve"> shows that electrifying and renovating Europe’s residential buildings can cut gas imports and generate massive benefits for the economy. The report concludes that the larger the uptake of heat pumps, the greater the socio-economic benefits. When buildings are renovated and heat pumps become the dominant heating technology, the following benefits can be delivered by 2050: 1) A 50% reduction of the average heating bills, 2) 1% increase in annual GDP, 3) 1.2 million net additional jobs. Furthermore, the report shows that heat pumps, district heating and solar thermal are cost-competitive options for consumers due to reduced energy spending while green hydrogen boilers are the most expensive technology due to high energy costs. </w:t>
                                                </w:r>
                                              </w:p>
                                              <w:p w14:paraId="0AA9D612" w14:textId="77777777" w:rsidR="00AB4987" w:rsidRPr="002977F4" w:rsidRDefault="00AB4987" w:rsidP="00AB4987">
                                                <w:pPr>
                                                  <w:spacing w:line="360" w:lineRule="auto"/>
                                                  <w:rPr>
                                                    <w:rFonts w:ascii="Helvetica" w:eastAsia="Times New Roman" w:hAnsi="Helvetica" w:cs="Helvetica"/>
                                                    <w:color w:val="222222"/>
                                                    <w:sz w:val="21"/>
                                                    <w:szCs w:val="21"/>
                                                    <w:lang w:val="en-US"/>
                                                  </w:rPr>
                                                </w:pPr>
                                                <w:r w:rsidRPr="002977F4">
                                                  <w:rPr>
                                                    <w:rFonts w:ascii="Helvetica" w:eastAsia="Times New Roman" w:hAnsi="Helvetica" w:cs="Helvetica"/>
                                                    <w:color w:val="222222"/>
                                                    <w:sz w:val="21"/>
                                                    <w:szCs w:val="21"/>
                                                    <w:lang w:val="en-US"/>
                                                  </w:rPr>
                                                  <w:t> </w:t>
                                                </w:r>
                                              </w:p>
                                              <w:p w14:paraId="30863819" w14:textId="77777777" w:rsidR="00AB4987" w:rsidRDefault="00AB4987" w:rsidP="00AB4987">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21"/>
                                                    <w:szCs w:val="21"/>
                                                  </w:rPr>
                                                  <w:t>F-</w:t>
                                                </w:r>
                                                <w:proofErr w:type="spellStart"/>
                                                <w:r>
                                                  <w:rPr>
                                                    <w:rStyle w:val="Pogrubienie"/>
                                                    <w:rFonts w:ascii="Helvetica" w:eastAsia="Times New Roman" w:hAnsi="Helvetica"/>
                                                    <w:color w:val="008080"/>
                                                    <w:sz w:val="21"/>
                                                    <w:szCs w:val="21"/>
                                                  </w:rPr>
                                                  <w:t>Gas</w:t>
                                                </w:r>
                                                <w:proofErr w:type="spellEnd"/>
                                                <w:r>
                                                  <w:rPr>
                                                    <w:rStyle w:val="Pogrubienie"/>
                                                    <w:rFonts w:ascii="Helvetica" w:eastAsia="Times New Roman" w:hAnsi="Helvetica"/>
                                                    <w:color w:val="008080"/>
                                                    <w:sz w:val="21"/>
                                                    <w:szCs w:val="21"/>
                                                  </w:rPr>
                                                  <w:t xml:space="preserve"> WG:  </w:t>
                                                </w:r>
                                              </w:p>
                                              <w:p w14:paraId="2822DC78" w14:textId="77777777" w:rsidR="00AB4987" w:rsidRPr="002977F4" w:rsidRDefault="00AB4987" w:rsidP="00AB4987">
                                                <w:pPr>
                                                  <w:numPr>
                                                    <w:ilvl w:val="0"/>
                                                    <w:numId w:val="11"/>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F-Gas Regulation Revision</w:t>
                                                </w:r>
                                                <w:r w:rsidRPr="002977F4">
                                                  <w:rPr>
                                                    <w:rFonts w:ascii="Helvetica" w:hAnsi="Helvetica" w:cs="Helvetica"/>
                                                    <w:color w:val="222222"/>
                                                    <w:sz w:val="21"/>
                                                    <w:szCs w:val="21"/>
                                                    <w:lang w:val="en-US"/>
                                                  </w:rPr>
                                                  <w:t>: The Secretariat has come to understand that DG CLIMA will circulate a new draft version of the F-Gas Regulation revision this week based on the interservice consultation feedback. The proposal is still expected to be adopted on 5 April. EPEE will continue to monitor the situation to receive further information. In addition, based on the previous leaked draft of the Commission’s revision proposal, the Impulse Team began its work on a detailed EPEE position on each of the regulation’s articles, which will also be shared with the full F-Gas WG for comments. This document will then support the creation of an updated EPEE position paper and public consultation feedback on the Commission’s final F-Gas Regulation revision proposal (which is still scheduled to be published on 5 April).  </w:t>
                                                </w:r>
                                              </w:p>
                                              <w:p w14:paraId="5C70A2B6" w14:textId="77777777" w:rsidR="00AB4987" w:rsidRPr="002977F4" w:rsidRDefault="00AB4987" w:rsidP="00AB4987">
                                                <w:pPr>
                                                  <w:numPr>
                                                    <w:ilvl w:val="0"/>
                                                    <w:numId w:val="11"/>
                                                  </w:numPr>
                                                  <w:spacing w:before="100" w:beforeAutospacing="1" w:after="100" w:afterAutospacing="1" w:line="360" w:lineRule="auto"/>
                                                  <w:rPr>
                                                    <w:rFonts w:ascii="Helvetica" w:eastAsia="Times New Roman" w:hAnsi="Helvetica" w:cs="Helvetica"/>
                                                    <w:color w:val="222222"/>
                                                    <w:sz w:val="21"/>
                                                    <w:szCs w:val="21"/>
                                                    <w:lang w:val="en-US"/>
                                                  </w:rPr>
                                                </w:pPr>
                                                <w:r w:rsidRPr="002977F4">
                                                  <w:rPr>
                                                    <w:rStyle w:val="Pogrubienie"/>
                                                    <w:rFonts w:ascii="Helvetica" w:eastAsia="Times New Roman" w:hAnsi="Helvetica"/>
                                                    <w:color w:val="222222"/>
                                                    <w:sz w:val="21"/>
                                                    <w:szCs w:val="21"/>
                                                    <w:lang w:val="en-US"/>
                                                  </w:rPr>
                                                  <w:lastRenderedPageBreak/>
                                                  <w:t xml:space="preserve">Reaction to the </w:t>
                                                </w:r>
                                                <w:proofErr w:type="spellStart"/>
                                                <w:r w:rsidRPr="002977F4">
                                                  <w:rPr>
                                                    <w:rStyle w:val="Pogrubienie"/>
                                                    <w:rFonts w:ascii="Helvetica" w:eastAsia="Times New Roman" w:hAnsi="Helvetica"/>
                                                    <w:color w:val="222222"/>
                                                    <w:sz w:val="21"/>
                                                    <w:szCs w:val="21"/>
                                                    <w:lang w:val="en-US"/>
                                                  </w:rPr>
                                                  <w:t>REPowerEU</w:t>
                                                </w:r>
                                                <w:proofErr w:type="spellEnd"/>
                                                <w:r w:rsidRPr="002977F4">
                                                  <w:rPr>
                                                    <w:rStyle w:val="Pogrubienie"/>
                                                    <w:rFonts w:ascii="Helvetica" w:eastAsia="Times New Roman" w:hAnsi="Helvetica"/>
                                                    <w:color w:val="222222"/>
                                                    <w:sz w:val="21"/>
                                                    <w:szCs w:val="21"/>
                                                    <w:lang w:val="en-US"/>
                                                  </w:rPr>
                                                  <w:t xml:space="preserve"> Communication</w:t>
                                                </w:r>
                                                <w:r w:rsidRPr="002977F4">
                                                  <w:rPr>
                                                    <w:rFonts w:ascii="Helvetica" w:eastAsia="Times New Roman" w:hAnsi="Helvetica" w:cs="Helvetica"/>
                                                    <w:color w:val="222222"/>
                                                    <w:sz w:val="21"/>
                                                    <w:szCs w:val="21"/>
                                                    <w:lang w:val="en-US"/>
                                                  </w:rPr>
                                                  <w:t xml:space="preserve">: On 21 March, the Secretariat published </w:t>
                                                </w:r>
                                                <w:hyperlink r:id="rId57" w:tgtFrame="_blank" w:history="1">
                                                  <w:r w:rsidRPr="002977F4">
                                                    <w:rPr>
                                                      <w:rStyle w:val="Hipercze"/>
                                                      <w:rFonts w:ascii="Helvetica" w:eastAsia="Times New Roman" w:hAnsi="Helvetica" w:cs="Helvetica"/>
                                                      <w:color w:val="007C89"/>
                                                      <w:sz w:val="21"/>
                                                      <w:szCs w:val="21"/>
                                                      <w:lang w:val="en-US"/>
                                                    </w:rPr>
                                                    <w:t xml:space="preserve">EPEE’s reaction to the Commission’s </w:t>
                                                  </w:r>
                                                  <w:proofErr w:type="spellStart"/>
                                                  <w:r w:rsidRPr="002977F4">
                                                    <w:rPr>
                                                      <w:rStyle w:val="Hipercze"/>
                                                      <w:rFonts w:ascii="Helvetica" w:eastAsia="Times New Roman" w:hAnsi="Helvetica" w:cs="Helvetica"/>
                                                      <w:color w:val="007C89"/>
                                                      <w:sz w:val="21"/>
                                                      <w:szCs w:val="21"/>
                                                      <w:lang w:val="en-US"/>
                                                    </w:rPr>
                                                    <w:t>REPowerEU</w:t>
                                                  </w:r>
                                                  <w:proofErr w:type="spellEnd"/>
                                                  <w:r w:rsidRPr="002977F4">
                                                    <w:rPr>
                                                      <w:rStyle w:val="Hipercze"/>
                                                      <w:rFonts w:ascii="Helvetica" w:eastAsia="Times New Roman" w:hAnsi="Helvetica" w:cs="Helvetica"/>
                                                      <w:color w:val="007C89"/>
                                                      <w:sz w:val="21"/>
                                                      <w:szCs w:val="21"/>
                                                      <w:lang w:val="en-US"/>
                                                    </w:rPr>
                                                    <w:t xml:space="preserve"> Communication</w:t>
                                                  </w:r>
                                                </w:hyperlink>
                                                <w:r w:rsidRPr="002977F4">
                                                  <w:rPr>
                                                    <w:rFonts w:ascii="Helvetica" w:eastAsia="Times New Roman" w:hAnsi="Helvetica" w:cs="Helvetica"/>
                                                    <w:color w:val="222222"/>
                                                    <w:sz w:val="21"/>
                                                    <w:szCs w:val="21"/>
                                                    <w:lang w:val="en-US"/>
                                                  </w:rPr>
                                                  <w:t xml:space="preserve"> on a plan to improve the EU’s energy independence. The reaction </w:t>
                                                </w:r>
                                                <w:proofErr w:type="spellStart"/>
                                                <w:r w:rsidRPr="002977F4">
                                                  <w:rPr>
                                                    <w:rFonts w:ascii="Helvetica" w:eastAsia="Times New Roman" w:hAnsi="Helvetica" w:cs="Helvetica"/>
                                                    <w:color w:val="222222"/>
                                                    <w:sz w:val="21"/>
                                                    <w:szCs w:val="21"/>
                                                    <w:lang w:val="en-US"/>
                                                  </w:rPr>
                                                  <w:t>emphasises</w:t>
                                                </w:r>
                                                <w:proofErr w:type="spellEnd"/>
                                                <w:r w:rsidRPr="002977F4">
                                                  <w:rPr>
                                                    <w:rFonts w:ascii="Helvetica" w:eastAsia="Times New Roman" w:hAnsi="Helvetica" w:cs="Helvetica"/>
                                                    <w:color w:val="222222"/>
                                                    <w:sz w:val="21"/>
                                                    <w:szCs w:val="21"/>
                                                    <w:lang w:val="en-US"/>
                                                  </w:rPr>
                                                  <w:t xml:space="preserve"> the need to make use of all heat pump technologies and that the F-Gas Regulation revision must enable the roll-out of 50 million heat pumps with adequate availability of refrigerants. The press release will be shared with the relevant Commissioner Cabinets this week. </w:t>
                                                </w:r>
                                              </w:p>
                                              <w:p w14:paraId="681F0604" w14:textId="77777777" w:rsidR="00AB4987" w:rsidRPr="002977F4" w:rsidRDefault="00AB4987" w:rsidP="00AB4987">
                                                <w:pPr>
                                                  <w:numPr>
                                                    <w:ilvl w:val="0"/>
                                                    <w:numId w:val="11"/>
                                                  </w:numPr>
                                                  <w:spacing w:before="100" w:beforeAutospacing="1" w:after="100" w:afterAutospacing="1" w:line="360" w:lineRule="auto"/>
                                                  <w:rPr>
                                                    <w:rFonts w:ascii="Helvetica" w:eastAsia="Times New Roman" w:hAnsi="Helvetica" w:cs="Helvetica"/>
                                                    <w:color w:val="222222"/>
                                                    <w:sz w:val="21"/>
                                                    <w:szCs w:val="21"/>
                                                    <w:lang w:val="en-US"/>
                                                  </w:rPr>
                                                </w:pPr>
                                                <w:r w:rsidRPr="002977F4">
                                                  <w:rPr>
                                                    <w:rStyle w:val="Pogrubienie"/>
                                                    <w:rFonts w:ascii="Helvetica" w:eastAsia="Times New Roman" w:hAnsi="Helvetica"/>
                                                    <w:color w:val="222222"/>
                                                    <w:sz w:val="21"/>
                                                    <w:szCs w:val="21"/>
                                                    <w:lang w:val="en-US"/>
                                                  </w:rPr>
                                                  <w:t xml:space="preserve">ECHA Accredited stakeholder </w:t>
                                                </w:r>
                                                <w:proofErr w:type="spellStart"/>
                                                <w:r w:rsidRPr="002977F4">
                                                  <w:rPr>
                                                    <w:rStyle w:val="Pogrubienie"/>
                                                    <w:rFonts w:ascii="Helvetica" w:eastAsia="Times New Roman" w:hAnsi="Helvetica"/>
                                                    <w:color w:val="222222"/>
                                                    <w:sz w:val="21"/>
                                                    <w:szCs w:val="21"/>
                                                    <w:lang w:val="en-US"/>
                                                  </w:rPr>
                                                  <w:t>organisation</w:t>
                                                </w:r>
                                                <w:proofErr w:type="spellEnd"/>
                                                <w:r w:rsidRPr="002977F4">
                                                  <w:rPr>
                                                    <w:rFonts w:ascii="Helvetica" w:eastAsia="Times New Roman" w:hAnsi="Helvetica" w:cs="Helvetica"/>
                                                    <w:color w:val="222222"/>
                                                    <w:sz w:val="21"/>
                                                    <w:szCs w:val="21"/>
                                                    <w:lang w:val="en-US"/>
                                                  </w:rPr>
                                                  <w:t xml:space="preserve">: EPEE has been accepted as an official Accredited Stakeholder </w:t>
                                                </w:r>
                                                <w:proofErr w:type="spellStart"/>
                                                <w:r w:rsidRPr="002977F4">
                                                  <w:rPr>
                                                    <w:rFonts w:ascii="Helvetica" w:eastAsia="Times New Roman" w:hAnsi="Helvetica" w:cs="Helvetica"/>
                                                    <w:color w:val="222222"/>
                                                    <w:sz w:val="21"/>
                                                    <w:szCs w:val="21"/>
                                                    <w:lang w:val="en-US"/>
                                                  </w:rPr>
                                                  <w:t>Organisation</w:t>
                                                </w:r>
                                                <w:proofErr w:type="spellEnd"/>
                                                <w:r w:rsidRPr="002977F4">
                                                  <w:rPr>
                                                    <w:rFonts w:ascii="Helvetica" w:eastAsia="Times New Roman" w:hAnsi="Helvetica" w:cs="Helvetica"/>
                                                    <w:color w:val="222222"/>
                                                    <w:sz w:val="21"/>
                                                    <w:szCs w:val="21"/>
                                                    <w:lang w:val="en-US"/>
                                                  </w:rPr>
                                                  <w:t xml:space="preserve"> by the European Chemicals Agency (ECHA), greatly enhancing our </w:t>
                                                </w:r>
                                                <w:proofErr w:type="spellStart"/>
                                                <w:r w:rsidRPr="002977F4">
                                                  <w:rPr>
                                                    <w:rFonts w:ascii="Helvetica" w:eastAsia="Times New Roman" w:hAnsi="Helvetica" w:cs="Helvetica"/>
                                                    <w:color w:val="222222"/>
                                                    <w:sz w:val="21"/>
                                                    <w:szCs w:val="21"/>
                                                    <w:lang w:val="en-US"/>
                                                  </w:rPr>
                                                  <w:t>possibilties</w:t>
                                                </w:r>
                                                <w:proofErr w:type="spellEnd"/>
                                                <w:r w:rsidRPr="002977F4">
                                                  <w:rPr>
                                                    <w:rFonts w:ascii="Helvetica" w:eastAsia="Times New Roman" w:hAnsi="Helvetica" w:cs="Helvetica"/>
                                                    <w:color w:val="222222"/>
                                                    <w:sz w:val="21"/>
                                                    <w:szCs w:val="21"/>
                                                    <w:lang w:val="en-US"/>
                                                  </w:rPr>
                                                  <w:t xml:space="preserve"> </w:t>
                                                </w:r>
                                                <w:proofErr w:type="spellStart"/>
                                                <w:r w:rsidRPr="002977F4">
                                                  <w:rPr>
                                                    <w:rFonts w:ascii="Helvetica" w:eastAsia="Times New Roman" w:hAnsi="Helvetica" w:cs="Helvetica"/>
                                                    <w:color w:val="222222"/>
                                                    <w:sz w:val="21"/>
                                                    <w:szCs w:val="21"/>
                                                    <w:lang w:val="en-US"/>
                                                  </w:rPr>
                                                  <w:t>fr</w:t>
                                                </w:r>
                                                <w:proofErr w:type="spellEnd"/>
                                                <w:r w:rsidRPr="002977F4">
                                                  <w:rPr>
                                                    <w:rFonts w:ascii="Helvetica" w:eastAsia="Times New Roman" w:hAnsi="Helvetica" w:cs="Helvetica"/>
                                                    <w:color w:val="222222"/>
                                                    <w:sz w:val="21"/>
                                                    <w:szCs w:val="21"/>
                                                    <w:lang w:val="en-US"/>
                                                  </w:rPr>
                                                  <w:t xml:space="preserve"> interaction with the institution. Members willing to support the upcoming F-Gas stakeholder meetings are welcome to express their interest (they will be supporting the Policy Director) in order to contribute to and attend stakeholder meetings.</w:t>
                                                </w:r>
                                              </w:p>
                                              <w:p w14:paraId="0936C8DC" w14:textId="77777777" w:rsidR="00AB4987" w:rsidRPr="002977F4" w:rsidRDefault="00AB4987" w:rsidP="00AB4987">
                                                <w:pPr>
                                                  <w:numPr>
                                                    <w:ilvl w:val="0"/>
                                                    <w:numId w:val="11"/>
                                                  </w:numPr>
                                                  <w:spacing w:before="100" w:beforeAutospacing="1" w:after="100" w:afterAutospacing="1" w:line="360" w:lineRule="auto"/>
                                                  <w:rPr>
                                                    <w:rFonts w:ascii="Helvetica" w:eastAsia="Times New Roman" w:hAnsi="Helvetica" w:cs="Helvetica"/>
                                                    <w:color w:val="222222"/>
                                                    <w:sz w:val="21"/>
                                                    <w:szCs w:val="21"/>
                                                    <w:lang w:val="en-US"/>
                                                  </w:rPr>
                                                </w:pPr>
                                                <w:r w:rsidRPr="002977F4">
                                                  <w:rPr>
                                                    <w:rStyle w:val="Pogrubienie"/>
                                                    <w:rFonts w:ascii="Helvetica" w:eastAsia="Times New Roman" w:hAnsi="Helvetica"/>
                                                    <w:color w:val="222222"/>
                                                    <w:sz w:val="21"/>
                                                    <w:szCs w:val="21"/>
                                                    <w:lang w:val="en-US"/>
                                                  </w:rPr>
                                                  <w:t>PFAS webinar;</w:t>
                                                </w:r>
                                                <w:r w:rsidRPr="002977F4">
                                                  <w:rPr>
                                                    <w:rFonts w:ascii="Helvetica" w:eastAsia="Times New Roman" w:hAnsi="Helvetica" w:cs="Helvetica"/>
                                                    <w:color w:val="222222"/>
                                                    <w:sz w:val="21"/>
                                                    <w:szCs w:val="21"/>
                                                    <w:lang w:val="en-US"/>
                                                  </w:rPr>
                                                  <w:t xml:space="preserve"> The PFAS webinar hosted by EPEE on 9 March was highly appreciated by the national and European authorities attending. Approximately 170 stakeholder representatives attended, </w:t>
                                                </w:r>
                                                <w:proofErr w:type="spellStart"/>
                                                <w:r w:rsidRPr="002977F4">
                                                  <w:rPr>
                                                    <w:rFonts w:ascii="Helvetica" w:eastAsia="Times New Roman" w:hAnsi="Helvetica" w:cs="Helvetica"/>
                                                    <w:color w:val="222222"/>
                                                    <w:sz w:val="21"/>
                                                    <w:szCs w:val="21"/>
                                                    <w:lang w:val="en-US"/>
                                                  </w:rPr>
                                                  <w:t>inlcuding</w:t>
                                                </w:r>
                                                <w:proofErr w:type="spellEnd"/>
                                                <w:r w:rsidRPr="002977F4">
                                                  <w:rPr>
                                                    <w:rFonts w:ascii="Helvetica" w:eastAsia="Times New Roman" w:hAnsi="Helvetica" w:cs="Helvetica"/>
                                                    <w:color w:val="222222"/>
                                                    <w:sz w:val="21"/>
                                                    <w:szCs w:val="21"/>
                                                    <w:lang w:val="en-US"/>
                                                  </w:rPr>
                                                  <w:t xml:space="preserve"> representative of the  5 NCAs preparing the PFAS restriction proposal and DG CLIMA. Keynote speakers at the event were ECHA REACH restriction coordinator Peter Simpson and Carl Dannenberg as PFAS Dossier handler from the German Federal Institute of Occupational Safety and Health (</w:t>
                                                </w:r>
                                                <w:proofErr w:type="spellStart"/>
                                                <w:r w:rsidRPr="002977F4">
                                                  <w:rPr>
                                                    <w:rFonts w:ascii="Helvetica" w:eastAsia="Times New Roman" w:hAnsi="Helvetica" w:cs="Helvetica"/>
                                                    <w:color w:val="222222"/>
                                                    <w:sz w:val="21"/>
                                                    <w:szCs w:val="21"/>
                                                    <w:lang w:val="en-US"/>
                                                  </w:rPr>
                                                  <w:t>BAuA</w:t>
                                                </w:r>
                                                <w:proofErr w:type="spellEnd"/>
                                                <w:r w:rsidRPr="002977F4">
                                                  <w:rPr>
                                                    <w:rFonts w:ascii="Helvetica" w:eastAsia="Times New Roman" w:hAnsi="Helvetica" w:cs="Helvetica"/>
                                                    <w:color w:val="222222"/>
                                                    <w:sz w:val="21"/>
                                                    <w:szCs w:val="21"/>
                                                    <w:lang w:val="en-US"/>
                                                  </w:rPr>
                                                  <w:t>).</w:t>
                                                </w:r>
                                              </w:p>
                                              <w:p w14:paraId="15C447A3" w14:textId="77777777" w:rsidR="00AB4987" w:rsidRPr="002977F4" w:rsidRDefault="00AB4987" w:rsidP="00AB4987">
                                                <w:pPr>
                                                  <w:numPr>
                                                    <w:ilvl w:val="0"/>
                                                    <w:numId w:val="11"/>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Socioeconomic stakeholder survey on PFAS</w:t>
                                                </w:r>
                                                <w:r w:rsidRPr="002977F4">
                                                  <w:rPr>
                                                    <w:rFonts w:ascii="Helvetica" w:hAnsi="Helvetica" w:cs="Helvetica"/>
                                                    <w:color w:val="222222"/>
                                                    <w:sz w:val="21"/>
                                                    <w:szCs w:val="21"/>
                                                    <w:lang w:val="en-US"/>
                                                  </w:rPr>
                                                  <w:t xml:space="preserve">: EPEE F-Gas WG members have been invited to respond to the EFCTC’s socioeconomic assessment stakeholder survey, which will be launched on 4 April to collect more information on the F-Gas industry sector. The survey will run for 4 weeks (until 2 May). The members have also been given the opportunity to also participate in EFCTC’s webinar on 23 March at 14h00 CET to further explain the upcoming survey. The interested stakeholders can express their willingness to participate by sending an email to </w:t>
                                                </w:r>
                                                <w:hyperlink r:id="rId58" w:tgtFrame="_blank" w:history="1">
                                                  <w:r w:rsidRPr="002977F4">
                                                    <w:rPr>
                                                      <w:rStyle w:val="Hipercze"/>
                                                      <w:rFonts w:ascii="Helvetica" w:hAnsi="Helvetica" w:cs="Helvetica"/>
                                                      <w:color w:val="007C89"/>
                                                      <w:sz w:val="21"/>
                                                      <w:szCs w:val="21"/>
                                                      <w:lang w:val="en-US"/>
                                                    </w:rPr>
                                                    <w:t>eco@cefic.be</w:t>
                                                  </w:r>
                                                </w:hyperlink>
                                                <w:r w:rsidRPr="002977F4">
                                                  <w:rPr>
                                                    <w:rFonts w:ascii="Helvetica" w:hAnsi="Helvetica" w:cs="Helvetica"/>
                                                    <w:color w:val="222222"/>
                                                    <w:sz w:val="21"/>
                                                    <w:szCs w:val="21"/>
                                                    <w:lang w:val="en-US"/>
                                                  </w:rPr>
                                                  <w:t xml:space="preserve"> and/or </w:t>
                                                </w:r>
                                                <w:hyperlink r:id="rId59" w:tgtFrame="_blank" w:history="1">
                                                  <w:r w:rsidRPr="002977F4">
                                                    <w:rPr>
                                                      <w:rStyle w:val="Hipercze"/>
                                                      <w:rFonts w:ascii="Helvetica" w:hAnsi="Helvetica" w:cs="Helvetica"/>
                                                      <w:color w:val="007C89"/>
                                                      <w:sz w:val="21"/>
                                                      <w:szCs w:val="21"/>
                                                      <w:lang w:val="en-US"/>
                                                    </w:rPr>
                                                    <w:t>EFCTC_SEA@ricardo.com</w:t>
                                                  </w:r>
                                                </w:hyperlink>
                                                <w:r w:rsidRPr="002977F4">
                                                  <w:rPr>
                                                    <w:rFonts w:ascii="Helvetica" w:hAnsi="Helvetica" w:cs="Helvetica"/>
                                                    <w:color w:val="222222"/>
                                                    <w:sz w:val="21"/>
                                                    <w:szCs w:val="21"/>
                                                    <w:lang w:val="en-US"/>
                                                  </w:rPr>
                                                  <w:t>. </w:t>
                                                </w:r>
                                              </w:p>
                                              <w:p w14:paraId="25FCF608" w14:textId="77777777" w:rsidR="00AB4987" w:rsidRDefault="00AB4987" w:rsidP="00AB4987">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p>
                                              <w:p w14:paraId="7477651F" w14:textId="77777777" w:rsidR="00AB4987" w:rsidRDefault="00AB4987" w:rsidP="00AB4987">
                                                <w:pPr>
                                                  <w:numPr>
                                                    <w:ilvl w:val="0"/>
                                                    <w:numId w:val="12"/>
                                                  </w:numPr>
                                                  <w:spacing w:before="150" w:after="150" w:line="360" w:lineRule="auto"/>
                                                  <w:rPr>
                                                    <w:rFonts w:ascii="Helvetica" w:hAnsi="Helvetica" w:cs="Helvetica"/>
                                                    <w:color w:val="222222"/>
                                                    <w:sz w:val="21"/>
                                                    <w:szCs w:val="21"/>
                                                  </w:rPr>
                                                </w:pPr>
                                                <w:r w:rsidRPr="002977F4">
                                                  <w:rPr>
                                                    <w:rStyle w:val="Pogrubienie"/>
                                                    <w:rFonts w:ascii="Helvetica" w:hAnsi="Helvetica"/>
                                                    <w:color w:val="222222"/>
                                                    <w:sz w:val="21"/>
                                                    <w:szCs w:val="21"/>
                                                    <w:lang w:val="en-US"/>
                                                  </w:rPr>
                                                  <w:t>ENTR Lot 1 (professional refrigeration):</w:t>
                                                </w:r>
                                                <w:r w:rsidRPr="002977F4">
                                                  <w:rPr>
                                                    <w:rFonts w:ascii="Helvetica" w:hAnsi="Helvetica" w:cs="Helvetica"/>
                                                    <w:color w:val="222222"/>
                                                    <w:sz w:val="21"/>
                                                    <w:szCs w:val="21"/>
                                                    <w:lang w:val="en-US"/>
                                                  </w:rPr>
                                                  <w:t xml:space="preserve"> the WG </w:t>
                                                </w:r>
                                                <w:proofErr w:type="spellStart"/>
                                                <w:r w:rsidRPr="002977F4">
                                                  <w:rPr>
                                                    <w:rFonts w:ascii="Helvetica" w:hAnsi="Helvetica" w:cs="Helvetica"/>
                                                    <w:color w:val="222222"/>
                                                    <w:sz w:val="21"/>
                                                    <w:szCs w:val="21"/>
                                                    <w:lang w:val="en-US"/>
                                                  </w:rPr>
                                                  <w:t>Ecodesign</w:t>
                                                </w:r>
                                                <w:proofErr w:type="spellEnd"/>
                                                <w:r w:rsidRPr="002977F4">
                                                  <w:rPr>
                                                    <w:rFonts w:ascii="Helvetica" w:hAnsi="Helvetica" w:cs="Helvetica"/>
                                                    <w:color w:val="222222"/>
                                                    <w:sz w:val="21"/>
                                                    <w:szCs w:val="21"/>
                                                    <w:lang w:val="en-US"/>
                                                  </w:rPr>
                                                  <w:t xml:space="preserve"> is discussing the Global Warming Potential for condensing units and will reach out again to the consultants and Commission with our elaborated position by end-March 2022. </w:t>
                                                </w:r>
                                                <w:r>
                                                  <w:rPr>
                                                    <w:rFonts w:ascii="Helvetica" w:hAnsi="Helvetica" w:cs="Helvetica"/>
                                                    <w:color w:val="222222"/>
                                                    <w:sz w:val="21"/>
                                                    <w:szCs w:val="21"/>
                                                  </w:rPr>
                                                  <w:t xml:space="preserve">A </w:t>
                                                </w:r>
                                                <w:proofErr w:type="spellStart"/>
                                                <w:r>
                                                  <w:rPr>
                                                    <w:rFonts w:ascii="Helvetica" w:hAnsi="Helvetica" w:cs="Helvetica"/>
                                                    <w:color w:val="222222"/>
                                                    <w:sz w:val="21"/>
                                                    <w:szCs w:val="21"/>
                                                  </w:rPr>
                                                  <w:t>call</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is</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scheduled</w:t>
                                                </w:r>
                                                <w:proofErr w:type="spellEnd"/>
                                                <w:r>
                                                  <w:rPr>
                                                    <w:rFonts w:ascii="Helvetica" w:hAnsi="Helvetica" w:cs="Helvetica"/>
                                                    <w:color w:val="222222"/>
                                                    <w:sz w:val="21"/>
                                                    <w:szCs w:val="21"/>
                                                  </w:rPr>
                                                  <w:t xml:space="preserve"> for 18 March 2022. </w:t>
                                                </w:r>
                                              </w:p>
                                              <w:p w14:paraId="236F5CC3" w14:textId="77777777" w:rsidR="00AB4987" w:rsidRPr="002977F4" w:rsidRDefault="00AB4987" w:rsidP="00AB4987">
                                                <w:pPr>
                                                  <w:numPr>
                                                    <w:ilvl w:val="0"/>
                                                    <w:numId w:val="12"/>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ENER Lots 1 (space heaters) and 2 (water heaters)</w:t>
                                                </w:r>
                                                <w:r w:rsidRPr="002977F4">
                                                  <w:rPr>
                                                    <w:rFonts w:ascii="Helvetica" w:hAnsi="Helvetica" w:cs="Helvetica"/>
                                                    <w:color w:val="222222"/>
                                                    <w:sz w:val="21"/>
                                                    <w:szCs w:val="21"/>
                                                    <w:lang w:val="en-US"/>
                                                  </w:rPr>
                                                  <w:t>: </w:t>
                                                </w:r>
                                                <w:r w:rsidRPr="002977F4">
                                                  <w:rPr>
                                                    <w:rFonts w:ascii="Helvetica" w:hAnsi="Helvetica" w:cs="Helvetica"/>
                                                    <w:color w:val="222222"/>
                                                    <w:sz w:val="21"/>
                                                    <w:szCs w:val="21"/>
                                                    <w:lang w:val="en-US"/>
                                                  </w:rPr>
                                                  <w:br/>
                                                  <w:t>a) The Working Group is elaborating its position on MEPS. </w:t>
                                                </w:r>
                                                <w:r w:rsidRPr="002977F4">
                                                  <w:rPr>
                                                    <w:rFonts w:ascii="Helvetica" w:hAnsi="Helvetica" w:cs="Helvetica"/>
                                                    <w:color w:val="222222"/>
                                                    <w:sz w:val="21"/>
                                                    <w:szCs w:val="21"/>
                                                    <w:lang w:val="en-US"/>
                                                  </w:rPr>
                                                  <w:br/>
                                                </w:r>
                                                <w:r w:rsidRPr="002977F4">
                                                  <w:rPr>
                                                    <w:rFonts w:ascii="Helvetica" w:hAnsi="Helvetica" w:cs="Helvetica"/>
                                                    <w:color w:val="222222"/>
                                                    <w:sz w:val="21"/>
                                                    <w:szCs w:val="21"/>
                                                    <w:lang w:val="en-US"/>
                                                  </w:rPr>
                                                  <w:lastRenderedPageBreak/>
                                                  <w:t>b) The Secretariat is preparing a draft reply to the Calls for Evidence, which has a feedback deadline of 31 March 2022.   </w:t>
                                                </w:r>
                                                <w:r w:rsidRPr="002977F4">
                                                  <w:rPr>
                                                    <w:rFonts w:ascii="Helvetica" w:hAnsi="Helvetica" w:cs="Helvetica"/>
                                                    <w:color w:val="222222"/>
                                                    <w:sz w:val="21"/>
                                                    <w:szCs w:val="21"/>
                                                    <w:lang w:val="en-US"/>
                                                  </w:rPr>
                                                  <w:br/>
                                                  <w:t>A videocall to discuss abovementioned points is scheduled for 24 March 2022.   </w:t>
                                                </w:r>
                                              </w:p>
                                              <w:p w14:paraId="02465A1E" w14:textId="77777777" w:rsidR="00AB4987" w:rsidRPr="002977F4" w:rsidRDefault="00AB4987" w:rsidP="00AB4987">
                                                <w:pPr>
                                                  <w:numPr>
                                                    <w:ilvl w:val="0"/>
                                                    <w:numId w:val="12"/>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ENER Lot 11 (fans):</w:t>
                                                </w:r>
                                                <w:r w:rsidRPr="002977F4">
                                                  <w:rPr>
                                                    <w:rFonts w:ascii="Helvetica" w:hAnsi="Helvetica" w:cs="Helvetica"/>
                                                    <w:color w:val="222222"/>
                                                    <w:sz w:val="21"/>
                                                    <w:szCs w:val="21"/>
                                                    <w:lang w:val="en-US"/>
                                                  </w:rPr>
                                                  <w:t xml:space="preserve"> the Working Group is meeting virtually on 25 March to prepare for the Consultation Forum of 1 April 2022.  </w:t>
                                                </w:r>
                                              </w:p>
                                              <w:p w14:paraId="5FFBE9FE" w14:textId="77777777" w:rsidR="00AB4987" w:rsidRPr="002977F4" w:rsidRDefault="00AB4987" w:rsidP="00AB4987">
                                                <w:pPr>
                                                  <w:numPr>
                                                    <w:ilvl w:val="0"/>
                                                    <w:numId w:val="12"/>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Sustainable Consumption of Goods Initiative:</w:t>
                                                </w:r>
                                                <w:r w:rsidRPr="002977F4">
                                                  <w:rPr>
                                                    <w:rFonts w:ascii="Helvetica" w:hAnsi="Helvetica" w:cs="Helvetica"/>
                                                    <w:color w:val="222222"/>
                                                    <w:sz w:val="21"/>
                                                    <w:szCs w:val="21"/>
                                                    <w:lang w:val="en-US"/>
                                                  </w:rPr>
                                                  <w:t xml:space="preserve"> the Working Group agreed on leading a joint industry position. Other industry associations can reply until 25 March end-of-business whether they want to co-sign EPEE's position. The deadline for industry to send in its position is 5 April 2022. </w:t>
                                                </w:r>
                                              </w:p>
                                              <w:p w14:paraId="5E4C9ED9" w14:textId="77777777" w:rsidR="00AB4987" w:rsidRPr="002977F4" w:rsidRDefault="00AB4987" w:rsidP="00AB4987">
                                                <w:pPr>
                                                  <w:numPr>
                                                    <w:ilvl w:val="0"/>
                                                    <w:numId w:val="12"/>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Sustainable Products Initiative:</w:t>
                                                </w:r>
                                                <w:r w:rsidRPr="002977F4">
                                                  <w:rPr>
                                                    <w:rFonts w:ascii="Helvetica" w:hAnsi="Helvetica" w:cs="Helvetica"/>
                                                    <w:color w:val="222222"/>
                                                    <w:sz w:val="21"/>
                                                    <w:szCs w:val="21"/>
                                                    <w:lang w:val="en-US"/>
                                                  </w:rPr>
                                                  <w:t xml:space="preserve"> the EPEE Secretariat gained access to the draft proposals for a new </w:t>
                                                </w:r>
                                                <w:proofErr w:type="spellStart"/>
                                                <w:r w:rsidRPr="002977F4">
                                                  <w:rPr>
                                                    <w:rFonts w:ascii="Helvetica" w:hAnsi="Helvetica" w:cs="Helvetica"/>
                                                    <w:color w:val="222222"/>
                                                    <w:sz w:val="21"/>
                                                    <w:szCs w:val="21"/>
                                                    <w:lang w:val="en-US"/>
                                                  </w:rPr>
                                                  <w:t>Ecodesign</w:t>
                                                </w:r>
                                                <w:proofErr w:type="spellEnd"/>
                                                <w:r w:rsidRPr="002977F4">
                                                  <w:rPr>
                                                    <w:rFonts w:ascii="Helvetica" w:hAnsi="Helvetica" w:cs="Helvetica"/>
                                                    <w:color w:val="222222"/>
                                                    <w:sz w:val="21"/>
                                                    <w:szCs w:val="21"/>
                                                    <w:lang w:val="en-US"/>
                                                  </w:rPr>
                                                  <w:t xml:space="preserve"> Regulation for sustainable products, which will be presented at a Consultation Forum on 31 March 2022. The Working Group will discuss the Commission proposals during a videocall on 24 March. </w:t>
                                                </w:r>
                                              </w:p>
                                              <w:p w14:paraId="3C76D90D" w14:textId="77777777" w:rsidR="00AB4987" w:rsidRPr="002977F4" w:rsidRDefault="00AB4987" w:rsidP="00AB4987">
                                                <w:pPr>
                                                  <w:numPr>
                                                    <w:ilvl w:val="0"/>
                                                    <w:numId w:val="12"/>
                                                  </w:numPr>
                                                  <w:spacing w:before="150" w:after="150" w:line="360" w:lineRule="auto"/>
                                                  <w:rPr>
                                                    <w:rFonts w:ascii="Helvetica" w:hAnsi="Helvetica" w:cs="Helvetica"/>
                                                    <w:color w:val="222222"/>
                                                    <w:sz w:val="21"/>
                                                    <w:szCs w:val="21"/>
                                                    <w:lang w:val="en-US"/>
                                                  </w:rPr>
                                                </w:pPr>
                                                <w:r w:rsidRPr="002977F4">
                                                  <w:rPr>
                                                    <w:rStyle w:val="Pogrubienie"/>
                                                    <w:rFonts w:ascii="Helvetica" w:hAnsi="Helvetica"/>
                                                    <w:color w:val="222222"/>
                                                    <w:sz w:val="21"/>
                                                    <w:szCs w:val="21"/>
                                                    <w:lang w:val="en-US"/>
                                                  </w:rPr>
                                                  <w:t>Consultation Forums in March and April</w:t>
                                                </w:r>
                                                <w:r w:rsidRPr="002977F4">
                                                  <w:rPr>
                                                    <w:rFonts w:ascii="Helvetica" w:hAnsi="Helvetica" w:cs="Helvetica"/>
                                                    <w:color w:val="222222"/>
                                                    <w:sz w:val="21"/>
                                                    <w:szCs w:val="21"/>
                                                    <w:lang w:val="en-US"/>
                                                  </w:rPr>
                                                  <w:t xml:space="preserve">: the Commission is </w:t>
                                                </w:r>
                                                <w:proofErr w:type="spellStart"/>
                                                <w:r w:rsidRPr="002977F4">
                                                  <w:rPr>
                                                    <w:rFonts w:ascii="Helvetica" w:hAnsi="Helvetica" w:cs="Helvetica"/>
                                                    <w:color w:val="222222"/>
                                                    <w:sz w:val="21"/>
                                                    <w:szCs w:val="21"/>
                                                    <w:lang w:val="en-US"/>
                                                  </w:rPr>
                                                  <w:t>organising</w:t>
                                                </w:r>
                                                <w:proofErr w:type="spellEnd"/>
                                                <w:r w:rsidRPr="002977F4">
                                                  <w:rPr>
                                                    <w:rFonts w:ascii="Helvetica" w:hAnsi="Helvetica" w:cs="Helvetica"/>
                                                    <w:color w:val="222222"/>
                                                    <w:sz w:val="21"/>
                                                    <w:szCs w:val="21"/>
                                                    <w:lang w:val="en-US"/>
                                                  </w:rPr>
                                                  <w:t xml:space="preserve"> several Consultation Forums in March and April, which will all be attended by EPEE. </w:t>
                                                </w:r>
                                                <w:r w:rsidRPr="002977F4">
                                                  <w:rPr>
                                                    <w:rFonts w:ascii="Helvetica" w:hAnsi="Helvetica" w:cs="Helvetica"/>
                                                    <w:color w:val="222222"/>
                                                    <w:sz w:val="21"/>
                                                    <w:szCs w:val="21"/>
                                                    <w:lang w:val="en-US"/>
                                                  </w:rPr>
                                                  <w:br/>
                                                  <w:t xml:space="preserve">a) 31 March 2022: on the Sustainable Products Initiative, the </w:t>
                                                </w:r>
                                                <w:proofErr w:type="spellStart"/>
                                                <w:r w:rsidRPr="002977F4">
                                                  <w:rPr>
                                                    <w:rFonts w:ascii="Helvetica" w:hAnsi="Helvetica" w:cs="Helvetica"/>
                                                    <w:color w:val="222222"/>
                                                    <w:sz w:val="21"/>
                                                    <w:szCs w:val="21"/>
                                                    <w:lang w:val="en-US"/>
                                                  </w:rPr>
                                                  <w:t>Ecodesign</w:t>
                                                </w:r>
                                                <w:proofErr w:type="spellEnd"/>
                                                <w:r w:rsidRPr="002977F4">
                                                  <w:rPr>
                                                    <w:rFonts w:ascii="Helvetica" w:hAnsi="Helvetica" w:cs="Helvetica"/>
                                                    <w:color w:val="222222"/>
                                                    <w:sz w:val="21"/>
                                                    <w:szCs w:val="21"/>
                                                    <w:lang w:val="en-US"/>
                                                  </w:rPr>
                                                  <w:t xml:space="preserve"> and Energy Labelling Working Plan 2020-2024, and EPREL </w:t>
                                                </w:r>
                                                <w:r w:rsidRPr="002977F4">
                                                  <w:rPr>
                                                    <w:rFonts w:ascii="Helvetica" w:hAnsi="Helvetica" w:cs="Helvetica"/>
                                                    <w:color w:val="222222"/>
                                                    <w:sz w:val="21"/>
                                                    <w:szCs w:val="21"/>
                                                    <w:lang w:val="en-US"/>
                                                  </w:rPr>
                                                  <w:br/>
                                                  <w:t>b) 1 April 2022: on ENER Lot 11 (fans) </w:t>
                                                </w:r>
                                                <w:r w:rsidRPr="002977F4">
                                                  <w:rPr>
                                                    <w:rFonts w:ascii="Helvetica" w:hAnsi="Helvetica" w:cs="Helvetica"/>
                                                    <w:color w:val="222222"/>
                                                    <w:sz w:val="21"/>
                                                    <w:szCs w:val="21"/>
                                                    <w:lang w:val="en-US"/>
                                                  </w:rPr>
                                                  <w:br/>
                                                  <w:t>c) 24 June 2022: on ENER Lot 20 energy labelling (local space heaters) - note: the initial date was 26 April, but this was postponed by the Commission </w:t>
                                                </w:r>
                                              </w:p>
                                              <w:p w14:paraId="3671A8FB" w14:textId="77777777" w:rsidR="00AB4987" w:rsidRDefault="00C43BD3" w:rsidP="00AB4987">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6F281B97">
                                                    <v:rect id="_x0000_i1026" style="width:470.3pt;height:1.5pt" o:hrstd="t" o:hr="t" fillcolor="#a0a0a0" stroked="f"/>
                                                  </w:pict>
                                                </w:r>
                                              </w:p>
                                            </w:tc>
                                          </w:tr>
                                        </w:tbl>
                                        <w:p w14:paraId="78FEAA1C" w14:textId="77777777" w:rsidR="00AB4987" w:rsidRDefault="00AB4987" w:rsidP="00AB4987">
                                          <w:pPr>
                                            <w:spacing w:line="240" w:lineRule="auto"/>
                                            <w:rPr>
                                              <w:rFonts w:ascii="Times New Roman" w:eastAsia="Times New Roman" w:hAnsi="Times New Roman" w:cs="Times New Roman"/>
                                              <w:sz w:val="20"/>
                                              <w:szCs w:val="20"/>
                                            </w:rPr>
                                          </w:pPr>
                                        </w:p>
                                      </w:tc>
                                    </w:tr>
                                  </w:tbl>
                                  <w:p w14:paraId="554D6EDD" w14:textId="77777777" w:rsidR="00AB4987" w:rsidRDefault="00AB4987" w:rsidP="00AB4987">
                                    <w:pPr>
                                      <w:rPr>
                                        <w:rFonts w:ascii="Times New Roman" w:eastAsia="Times New Roman" w:hAnsi="Times New Roman" w:cs="Times New Roman"/>
                                        <w:sz w:val="20"/>
                                        <w:szCs w:val="20"/>
                                      </w:rPr>
                                    </w:pPr>
                                  </w:p>
                                </w:tc>
                              </w:tr>
                            </w:tbl>
                            <w:p w14:paraId="074D887E" w14:textId="77777777" w:rsidR="00AB4987" w:rsidRDefault="00AB4987" w:rsidP="00AB4987">
                              <w:pPr>
                                <w:rPr>
                                  <w:rFonts w:ascii="Times New Roman" w:eastAsia="Times New Roman" w:hAnsi="Times New Roman" w:cs="Times New Roman"/>
                                  <w:sz w:val="20"/>
                                  <w:szCs w:val="20"/>
                                </w:rPr>
                              </w:pPr>
                            </w:p>
                          </w:tc>
                        </w:tr>
                      </w:tbl>
                      <w:p w14:paraId="19709558" w14:textId="77777777" w:rsidR="00AB4987" w:rsidRDefault="00AB4987" w:rsidP="00AB4987">
                        <w:pPr>
                          <w:rPr>
                            <w:rFonts w:eastAsia="Times New Roman"/>
                            <w:vanish/>
                          </w:rPr>
                        </w:pPr>
                      </w:p>
                      <w:tbl>
                        <w:tblPr>
                          <w:tblW w:w="5000" w:type="pct"/>
                          <w:tblCellMar>
                            <w:left w:w="0" w:type="dxa"/>
                            <w:right w:w="0" w:type="dxa"/>
                          </w:tblCellMar>
                          <w:tblLook w:val="04A0" w:firstRow="1" w:lastRow="0" w:firstColumn="1" w:lastColumn="0" w:noHBand="0" w:noVBand="1"/>
                        </w:tblPr>
                        <w:tblGrid>
                          <w:gridCol w:w="9356"/>
                        </w:tblGrid>
                        <w:tr w:rsidR="00AB4987" w14:paraId="161BA88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86"/>
                              </w:tblGrid>
                              <w:tr w:rsidR="00AB4987" w14:paraId="22547B60"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AB4987" w14:paraId="0F0A6AAA" w14:textId="77777777">
                                      <w:tc>
                                        <w:tcPr>
                                          <w:tcW w:w="0" w:type="auto"/>
                                          <w:hideMark/>
                                        </w:tcPr>
                                        <w:p w14:paraId="0F1E0DF7" w14:textId="40209590" w:rsidR="00AB4987" w:rsidRDefault="00AB4987" w:rsidP="00AB4987">
                                          <w:pPr>
                                            <w:rPr>
                                              <w:rFonts w:eastAsia="Times New Roman"/>
                                            </w:rPr>
                                          </w:pPr>
                                          <w:r>
                                            <w:rPr>
                                              <w:rFonts w:eastAsia="Times New Roman"/>
                                              <w:noProof/>
                                            </w:rPr>
                                            <w:drawing>
                                              <wp:inline distT="0" distB="0" distL="0" distR="0" wp14:anchorId="70B754C8" wp14:editId="1C8BF41C">
                                                <wp:extent cx="1257300" cy="1257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AB4987" w14:paraId="3363C072" w14:textId="77777777">
                                      <w:tc>
                                        <w:tcPr>
                                          <w:tcW w:w="0" w:type="auto"/>
                                          <w:hideMark/>
                                        </w:tcPr>
                                        <w:p w14:paraId="1DAABC80" w14:textId="77777777" w:rsidR="00AB4987" w:rsidRDefault="00AB4987" w:rsidP="00AB4987">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3A0E2B94" w14:textId="77777777" w:rsidR="00AB4987" w:rsidRDefault="00C43BD3" w:rsidP="00AB4987">
                                          <w:pPr>
                                            <w:numPr>
                                              <w:ilvl w:val="0"/>
                                              <w:numId w:val="13"/>
                                            </w:numPr>
                                            <w:spacing w:before="150" w:after="150" w:line="360" w:lineRule="auto"/>
                                            <w:rPr>
                                              <w:rFonts w:ascii="Helvetica" w:hAnsi="Helvetica" w:cs="Helvetica"/>
                                              <w:color w:val="202020"/>
                                              <w:sz w:val="24"/>
                                              <w:szCs w:val="24"/>
                                            </w:rPr>
                                          </w:pPr>
                                          <w:hyperlink r:id="rId60" w:tgtFrame="_blank" w:history="1">
                                            <w:proofErr w:type="spellStart"/>
                                            <w:r w:rsidR="00AB4987">
                                              <w:rPr>
                                                <w:rStyle w:val="Hipercze"/>
                                                <w:rFonts w:ascii="Helvetica" w:hAnsi="Helvetica" w:cs="Helvetica"/>
                                                <w:color w:val="007C89"/>
                                                <w:sz w:val="24"/>
                                                <w:szCs w:val="24"/>
                                              </w:rPr>
                                              <w:t>Calendar</w:t>
                                            </w:r>
                                            <w:proofErr w:type="spellEnd"/>
                                            <w:r w:rsidR="00AB4987">
                                              <w:rPr>
                                                <w:rStyle w:val="Hipercze"/>
                                                <w:rFonts w:ascii="Helvetica" w:hAnsi="Helvetica" w:cs="Helvetica"/>
                                                <w:color w:val="007C89"/>
                                                <w:sz w:val="24"/>
                                                <w:szCs w:val="24"/>
                                              </w:rPr>
                                              <w:t xml:space="preserve"> of </w:t>
                                            </w:r>
                                            <w:proofErr w:type="spellStart"/>
                                            <w:r w:rsidR="00AB4987">
                                              <w:rPr>
                                                <w:rStyle w:val="Hipercze"/>
                                                <w:rFonts w:ascii="Helvetica" w:hAnsi="Helvetica" w:cs="Helvetica"/>
                                                <w:color w:val="007C89"/>
                                                <w:sz w:val="24"/>
                                                <w:szCs w:val="24"/>
                                              </w:rPr>
                                              <w:t>External</w:t>
                                            </w:r>
                                            <w:proofErr w:type="spellEnd"/>
                                            <w:r w:rsidR="00AB4987">
                                              <w:rPr>
                                                <w:rStyle w:val="Hipercze"/>
                                                <w:rFonts w:ascii="Helvetica" w:hAnsi="Helvetica" w:cs="Helvetica"/>
                                                <w:color w:val="007C89"/>
                                                <w:sz w:val="24"/>
                                                <w:szCs w:val="24"/>
                                              </w:rPr>
                                              <w:t xml:space="preserve"> </w:t>
                                            </w:r>
                                            <w:proofErr w:type="spellStart"/>
                                            <w:r w:rsidR="00AB4987">
                                              <w:rPr>
                                                <w:rStyle w:val="Hipercze"/>
                                                <w:rFonts w:ascii="Helvetica" w:hAnsi="Helvetica" w:cs="Helvetica"/>
                                                <w:color w:val="007C89"/>
                                                <w:sz w:val="24"/>
                                                <w:szCs w:val="24"/>
                                              </w:rPr>
                                              <w:t>Events</w:t>
                                            </w:r>
                                            <w:proofErr w:type="spellEnd"/>
                                          </w:hyperlink>
                                          <w:r w:rsidR="00AB4987">
                                            <w:rPr>
                                              <w:rFonts w:ascii="Helvetica" w:hAnsi="Helvetica" w:cs="Helvetica"/>
                                              <w:color w:val="202020"/>
                                              <w:sz w:val="24"/>
                                              <w:szCs w:val="24"/>
                                            </w:rPr>
                                            <w:t> </w:t>
                                          </w:r>
                                        </w:p>
                                        <w:p w14:paraId="4CAAA5A1" w14:textId="77777777" w:rsidR="00AB4987" w:rsidRDefault="00C43BD3" w:rsidP="00AB4987">
                                          <w:pPr>
                                            <w:numPr>
                                              <w:ilvl w:val="0"/>
                                              <w:numId w:val="13"/>
                                            </w:numPr>
                                            <w:spacing w:before="150" w:after="150" w:line="360" w:lineRule="auto"/>
                                            <w:rPr>
                                              <w:rFonts w:ascii="Helvetica" w:hAnsi="Helvetica" w:cs="Helvetica"/>
                                              <w:color w:val="202020"/>
                                              <w:sz w:val="24"/>
                                              <w:szCs w:val="24"/>
                                            </w:rPr>
                                          </w:pPr>
                                          <w:hyperlink r:id="rId61" w:tgtFrame="_blank" w:history="1">
                                            <w:proofErr w:type="spellStart"/>
                                            <w:r w:rsidR="00AB4987">
                                              <w:rPr>
                                                <w:rStyle w:val="Hipercze"/>
                                                <w:rFonts w:ascii="Helvetica" w:hAnsi="Helvetica" w:cs="Helvetica"/>
                                                <w:color w:val="007C89"/>
                                                <w:sz w:val="24"/>
                                                <w:szCs w:val="24"/>
                                              </w:rPr>
                                              <w:t>Calendar</w:t>
                                            </w:r>
                                            <w:proofErr w:type="spellEnd"/>
                                            <w:r w:rsidR="00AB4987">
                                              <w:rPr>
                                                <w:rStyle w:val="Hipercze"/>
                                                <w:rFonts w:ascii="Helvetica" w:hAnsi="Helvetica" w:cs="Helvetica"/>
                                                <w:color w:val="007C89"/>
                                                <w:sz w:val="24"/>
                                                <w:szCs w:val="24"/>
                                              </w:rPr>
                                              <w:t xml:space="preserve"> of </w:t>
                                            </w:r>
                                            <w:proofErr w:type="spellStart"/>
                                            <w:r w:rsidR="00AB4987">
                                              <w:rPr>
                                                <w:rStyle w:val="Hipercze"/>
                                                <w:rFonts w:ascii="Helvetica" w:hAnsi="Helvetica" w:cs="Helvetica"/>
                                                <w:color w:val="007C89"/>
                                                <w:sz w:val="24"/>
                                                <w:szCs w:val="24"/>
                                              </w:rPr>
                                              <w:t>internal</w:t>
                                            </w:r>
                                            <w:proofErr w:type="spellEnd"/>
                                            <w:r w:rsidR="00AB4987">
                                              <w:rPr>
                                                <w:rStyle w:val="Hipercze"/>
                                                <w:rFonts w:ascii="Helvetica" w:hAnsi="Helvetica" w:cs="Helvetica"/>
                                                <w:color w:val="007C89"/>
                                                <w:sz w:val="24"/>
                                                <w:szCs w:val="24"/>
                                              </w:rPr>
                                              <w:t xml:space="preserve"> </w:t>
                                            </w:r>
                                            <w:proofErr w:type="spellStart"/>
                                            <w:r w:rsidR="00AB4987">
                                              <w:rPr>
                                                <w:rStyle w:val="Hipercze"/>
                                                <w:rFonts w:ascii="Helvetica" w:hAnsi="Helvetica" w:cs="Helvetica"/>
                                                <w:color w:val="007C89"/>
                                                <w:sz w:val="24"/>
                                                <w:szCs w:val="24"/>
                                              </w:rPr>
                                              <w:t>meetings</w:t>
                                            </w:r>
                                            <w:proofErr w:type="spellEnd"/>
                                            <w:r w:rsidR="00AB4987">
                                              <w:rPr>
                                                <w:rStyle w:val="Hipercze"/>
                                                <w:rFonts w:ascii="Helvetica" w:hAnsi="Helvetica" w:cs="Helvetica"/>
                                                <w:color w:val="007C89"/>
                                                <w:sz w:val="24"/>
                                                <w:szCs w:val="24"/>
                                              </w:rPr>
                                              <w:t xml:space="preserve"> 2022</w:t>
                                            </w:r>
                                          </w:hyperlink>
                                          <w:hyperlink r:id="rId62" w:tgtFrame="_blank" w:history="1">
                                            <w:r w:rsidR="00AB4987">
                                              <w:rPr>
                                                <w:rStyle w:val="Hipercze"/>
                                                <w:rFonts w:ascii="Helvetica" w:hAnsi="Helvetica" w:cs="Helvetica"/>
                                                <w:color w:val="007C89"/>
                                                <w:sz w:val="24"/>
                                                <w:szCs w:val="24"/>
                                              </w:rPr>
                                              <w:t> </w:t>
                                            </w:r>
                                          </w:hyperlink>
                                        </w:p>
                                        <w:p w14:paraId="49A0FBA9" w14:textId="77777777" w:rsidR="00AB4987" w:rsidRDefault="00AB4987" w:rsidP="00AB4987">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Events</w:t>
                                          </w:r>
                                          <w:proofErr w:type="spellEnd"/>
                                          <w:r>
                                            <w:rPr>
                                              <w:rStyle w:val="Pogrubienie"/>
                                              <w:rFonts w:ascii="Open Sans" w:hAnsi="Open Sans" w:cs="Open Sans"/>
                                              <w:color w:val="202020"/>
                                              <w:sz w:val="24"/>
                                              <w:szCs w:val="24"/>
                                            </w:rPr>
                                            <w:t xml:space="preserve"> of </w:t>
                                          </w:r>
                                          <w:proofErr w:type="spellStart"/>
                                          <w:r>
                                            <w:rPr>
                                              <w:rStyle w:val="Pogrubienie"/>
                                              <w:rFonts w:ascii="Open Sans" w:hAnsi="Open Sans" w:cs="Open Sans"/>
                                              <w:color w:val="202020"/>
                                              <w:sz w:val="24"/>
                                              <w:szCs w:val="24"/>
                                            </w:rPr>
                                            <w:t>special</w:t>
                                          </w:r>
                                          <w:proofErr w:type="spellEnd"/>
                                          <w:r>
                                            <w:rPr>
                                              <w:rStyle w:val="Pogrubienie"/>
                                              <w:rFonts w:ascii="Open Sans" w:hAnsi="Open Sans" w:cs="Open Sans"/>
                                              <w:color w:val="202020"/>
                                              <w:sz w:val="24"/>
                                              <w:szCs w:val="24"/>
                                            </w:rPr>
                                            <w:t xml:space="preserve"> </w:t>
                                          </w:r>
                                          <w:proofErr w:type="spellStart"/>
                                          <w:r>
                                            <w:rPr>
                                              <w:rStyle w:val="Pogrubienie"/>
                                              <w:rFonts w:ascii="Open Sans" w:hAnsi="Open Sans" w:cs="Open Sans"/>
                                              <w:color w:val="202020"/>
                                              <w:sz w:val="24"/>
                                              <w:szCs w:val="24"/>
                                            </w:rPr>
                                            <w:t>interest</w:t>
                                          </w:r>
                                          <w:proofErr w:type="spellEnd"/>
                                        </w:p>
                                        <w:p w14:paraId="3FE36AFF" w14:textId="77777777" w:rsidR="00AB4987" w:rsidRPr="002977F4" w:rsidRDefault="00AB4987" w:rsidP="00AB4987">
                                          <w:pPr>
                                            <w:numPr>
                                              <w:ilvl w:val="0"/>
                                              <w:numId w:val="14"/>
                                            </w:numPr>
                                            <w:spacing w:before="150" w:after="150" w:line="360" w:lineRule="auto"/>
                                            <w:rPr>
                                              <w:rFonts w:ascii="Helvetica" w:hAnsi="Helvetica" w:cs="Helvetica"/>
                                              <w:color w:val="202020"/>
                                              <w:sz w:val="24"/>
                                              <w:szCs w:val="24"/>
                                              <w:lang w:val="en-US"/>
                                            </w:rPr>
                                          </w:pPr>
                                          <w:proofErr w:type="spellStart"/>
                                          <w:r w:rsidRPr="002977F4">
                                            <w:rPr>
                                              <w:rStyle w:val="Pogrubienie"/>
                                              <w:rFonts w:ascii="Helvetica" w:hAnsi="Helvetica"/>
                                              <w:color w:val="202020"/>
                                              <w:sz w:val="20"/>
                                              <w:szCs w:val="20"/>
                                              <w:lang w:val="en-US"/>
                                            </w:rPr>
                                            <w:t>AiCARR</w:t>
                                          </w:r>
                                          <w:proofErr w:type="spellEnd"/>
                                          <w:r w:rsidRPr="002977F4">
                                            <w:rPr>
                                              <w:rStyle w:val="Pogrubienie"/>
                                              <w:rFonts w:ascii="Helvetica" w:hAnsi="Helvetica"/>
                                              <w:color w:val="202020"/>
                                              <w:sz w:val="20"/>
                                              <w:szCs w:val="20"/>
                                              <w:lang w:val="en-US"/>
                                            </w:rPr>
                                            <w:t xml:space="preserve"> webinar on Low-GWP Refrigerants</w:t>
                                          </w:r>
                                          <w:r w:rsidRPr="002977F4">
                                            <w:rPr>
                                              <w:rFonts w:ascii="Helvetica" w:hAnsi="Helvetica" w:cs="Helvetica"/>
                                              <w:color w:val="202020"/>
                                              <w:sz w:val="20"/>
                                              <w:szCs w:val="20"/>
                                              <w:lang w:val="en-US"/>
                                            </w:rPr>
                                            <w:t xml:space="preserve">: EPEE has been invited to speak about the EU F-Gas Regulation revision at the Italian RACHP industry association </w:t>
                                          </w:r>
                                          <w:proofErr w:type="spellStart"/>
                                          <w:r w:rsidRPr="002977F4">
                                            <w:rPr>
                                              <w:rFonts w:ascii="Helvetica" w:hAnsi="Helvetica" w:cs="Helvetica"/>
                                              <w:color w:val="202020"/>
                                              <w:sz w:val="20"/>
                                              <w:szCs w:val="20"/>
                                              <w:lang w:val="en-US"/>
                                            </w:rPr>
                                            <w:t>AiCARR’s</w:t>
                                          </w:r>
                                          <w:proofErr w:type="spellEnd"/>
                                          <w:r w:rsidRPr="002977F4">
                                            <w:rPr>
                                              <w:rFonts w:ascii="Helvetica" w:hAnsi="Helvetica" w:cs="Helvetica"/>
                                              <w:color w:val="202020"/>
                                              <w:sz w:val="20"/>
                                              <w:szCs w:val="20"/>
                                              <w:lang w:val="en-US"/>
                                            </w:rPr>
                                            <w:t xml:space="preserve"> webinar on 13 April. EPEE will be represented by Senior Policy Director Federica Rizzo. </w:t>
                                          </w:r>
                                        </w:p>
                                        <w:p w14:paraId="128C81FF" w14:textId="77777777" w:rsidR="00AB4987" w:rsidRDefault="00AB4987" w:rsidP="00AB4987">
                                          <w:pPr>
                                            <w:numPr>
                                              <w:ilvl w:val="0"/>
                                              <w:numId w:val="14"/>
                                            </w:numPr>
                                            <w:spacing w:before="150" w:after="150" w:line="360" w:lineRule="auto"/>
                                            <w:rPr>
                                              <w:rFonts w:ascii="Helvetica" w:hAnsi="Helvetica" w:cs="Helvetica"/>
                                              <w:color w:val="202020"/>
                                              <w:sz w:val="24"/>
                                              <w:szCs w:val="24"/>
                                            </w:rPr>
                                          </w:pPr>
                                          <w:proofErr w:type="spellStart"/>
                                          <w:r w:rsidRPr="002977F4">
                                            <w:rPr>
                                              <w:rStyle w:val="Pogrubienie"/>
                                              <w:rFonts w:ascii="Helvetica" w:hAnsi="Helvetica"/>
                                              <w:color w:val="202020"/>
                                              <w:sz w:val="20"/>
                                              <w:szCs w:val="20"/>
                                              <w:lang w:val="en-US"/>
                                            </w:rPr>
                                            <w:lastRenderedPageBreak/>
                                            <w:t>Honewell</w:t>
                                          </w:r>
                                          <w:proofErr w:type="spellEnd"/>
                                          <w:r w:rsidRPr="002977F4">
                                            <w:rPr>
                                              <w:rStyle w:val="Pogrubienie"/>
                                              <w:rFonts w:ascii="Helvetica" w:hAnsi="Helvetica"/>
                                              <w:color w:val="202020"/>
                                              <w:sz w:val="20"/>
                                              <w:szCs w:val="20"/>
                                              <w:lang w:val="en-US"/>
                                            </w:rPr>
                                            <w:t xml:space="preserve"> Spring Cooling Conference</w:t>
                                          </w:r>
                                          <w:r w:rsidRPr="002977F4">
                                            <w:rPr>
                                              <w:rFonts w:ascii="Helvetica" w:hAnsi="Helvetica" w:cs="Helvetica"/>
                                              <w:color w:val="202020"/>
                                              <w:sz w:val="20"/>
                                              <w:szCs w:val="20"/>
                                              <w:lang w:val="en-US"/>
                                            </w:rPr>
                                            <w:t xml:space="preserve">: EPEE has been invited to speak about Regulating Refrigerants at the Spring Cooling Conference on 23 March in Athens, </w:t>
                                          </w:r>
                                          <w:proofErr w:type="spellStart"/>
                                          <w:r w:rsidRPr="002977F4">
                                            <w:rPr>
                                              <w:rFonts w:ascii="Helvetica" w:hAnsi="Helvetica" w:cs="Helvetica"/>
                                              <w:color w:val="202020"/>
                                              <w:sz w:val="20"/>
                                              <w:szCs w:val="20"/>
                                              <w:lang w:val="en-US"/>
                                            </w:rPr>
                                            <w:t>organised</w:t>
                                          </w:r>
                                          <w:proofErr w:type="spellEnd"/>
                                          <w:r w:rsidRPr="002977F4">
                                            <w:rPr>
                                              <w:rFonts w:ascii="Helvetica" w:hAnsi="Helvetica" w:cs="Helvetica"/>
                                              <w:color w:val="202020"/>
                                              <w:sz w:val="20"/>
                                              <w:szCs w:val="20"/>
                                              <w:lang w:val="en-US"/>
                                            </w:rPr>
                                            <w:t xml:space="preserve"> by EPEE Member Honeywell. </w:t>
                                          </w:r>
                                          <w:r>
                                            <w:rPr>
                                              <w:rFonts w:ascii="Helvetica" w:hAnsi="Helvetica" w:cs="Helvetica"/>
                                              <w:color w:val="202020"/>
                                              <w:sz w:val="20"/>
                                              <w:szCs w:val="20"/>
                                            </w:rPr>
                                            <w:t xml:space="preserve">EPEE </w:t>
                                          </w:r>
                                          <w:proofErr w:type="spellStart"/>
                                          <w:r>
                                            <w:rPr>
                                              <w:rFonts w:ascii="Helvetica" w:hAnsi="Helvetica" w:cs="Helvetica"/>
                                              <w:color w:val="202020"/>
                                              <w:sz w:val="20"/>
                                              <w:szCs w:val="20"/>
                                            </w:rPr>
                                            <w:t>will</w:t>
                                          </w:r>
                                          <w:proofErr w:type="spellEnd"/>
                                          <w:r>
                                            <w:rPr>
                                              <w:rFonts w:ascii="Helvetica" w:hAnsi="Helvetica" w:cs="Helvetica"/>
                                              <w:color w:val="202020"/>
                                              <w:sz w:val="20"/>
                                              <w:szCs w:val="20"/>
                                            </w:rPr>
                                            <w:t xml:space="preserve"> be </w:t>
                                          </w:r>
                                          <w:proofErr w:type="spellStart"/>
                                          <w:r>
                                            <w:rPr>
                                              <w:rFonts w:ascii="Helvetica" w:hAnsi="Helvetica" w:cs="Helvetica"/>
                                              <w:color w:val="202020"/>
                                              <w:sz w:val="20"/>
                                              <w:szCs w:val="20"/>
                                            </w:rPr>
                                            <w:t>represented</w:t>
                                          </w:r>
                                          <w:proofErr w:type="spellEnd"/>
                                          <w:r>
                                            <w:rPr>
                                              <w:rFonts w:ascii="Helvetica" w:hAnsi="Helvetica" w:cs="Helvetica"/>
                                              <w:color w:val="202020"/>
                                              <w:sz w:val="20"/>
                                              <w:szCs w:val="20"/>
                                            </w:rPr>
                                            <w:t xml:space="preserve"> by </w:t>
                                          </w:r>
                                          <w:proofErr w:type="spellStart"/>
                                          <w:r>
                                            <w:rPr>
                                              <w:rFonts w:ascii="Helvetica" w:hAnsi="Helvetica" w:cs="Helvetica"/>
                                              <w:color w:val="202020"/>
                                              <w:sz w:val="20"/>
                                              <w:szCs w:val="20"/>
                                            </w:rPr>
                                            <w:t>Director</w:t>
                                          </w:r>
                                          <w:proofErr w:type="spellEnd"/>
                                          <w:r>
                                            <w:rPr>
                                              <w:rFonts w:ascii="Helvetica" w:hAnsi="Helvetica" w:cs="Helvetica"/>
                                              <w:color w:val="202020"/>
                                              <w:sz w:val="20"/>
                                              <w:szCs w:val="20"/>
                                            </w:rPr>
                                            <w:t xml:space="preserve"> General </w:t>
                                          </w:r>
                                          <w:proofErr w:type="spellStart"/>
                                          <w:r>
                                            <w:rPr>
                                              <w:rFonts w:ascii="Helvetica" w:hAnsi="Helvetica" w:cs="Helvetica"/>
                                              <w:color w:val="202020"/>
                                              <w:sz w:val="20"/>
                                              <w:szCs w:val="20"/>
                                            </w:rPr>
                                            <w:t>Folker</w:t>
                                          </w:r>
                                          <w:proofErr w:type="spellEnd"/>
                                          <w:r>
                                            <w:rPr>
                                              <w:rFonts w:ascii="Helvetica" w:hAnsi="Helvetica" w:cs="Helvetica"/>
                                              <w:color w:val="202020"/>
                                              <w:sz w:val="20"/>
                                              <w:szCs w:val="20"/>
                                            </w:rPr>
                                            <w:t xml:space="preserve"> Franz.</w:t>
                                          </w:r>
                                        </w:p>
                                      </w:tc>
                                    </w:tr>
                                  </w:tbl>
                                  <w:p w14:paraId="14DAA0B8" w14:textId="77777777" w:rsidR="00AB4987" w:rsidRDefault="00AB4987" w:rsidP="00AB4987">
                                    <w:pPr>
                                      <w:rPr>
                                        <w:rFonts w:ascii="Times New Roman" w:eastAsia="Times New Roman" w:hAnsi="Times New Roman" w:cs="Times New Roman"/>
                                        <w:sz w:val="20"/>
                                        <w:szCs w:val="20"/>
                                      </w:rPr>
                                    </w:pPr>
                                  </w:p>
                                </w:tc>
                              </w:tr>
                            </w:tbl>
                            <w:p w14:paraId="1E0DE51F" w14:textId="77777777" w:rsidR="00AB4987" w:rsidRDefault="00AB4987" w:rsidP="00AB4987">
                              <w:pPr>
                                <w:rPr>
                                  <w:rFonts w:ascii="Times New Roman" w:eastAsia="Times New Roman" w:hAnsi="Times New Roman" w:cs="Times New Roman"/>
                                  <w:sz w:val="20"/>
                                  <w:szCs w:val="20"/>
                                </w:rPr>
                              </w:pPr>
                            </w:p>
                          </w:tc>
                        </w:tr>
                      </w:tbl>
                      <w:p w14:paraId="3E1D542E" w14:textId="77777777" w:rsidR="00AB4987" w:rsidRDefault="00AB4987" w:rsidP="00AB4987">
                        <w:pPr>
                          <w:rPr>
                            <w:rFonts w:eastAsia="Times New Roman"/>
                            <w:vanish/>
                          </w:rPr>
                        </w:pPr>
                      </w:p>
                      <w:tbl>
                        <w:tblPr>
                          <w:tblW w:w="5000" w:type="pct"/>
                          <w:tblCellMar>
                            <w:left w:w="0" w:type="dxa"/>
                            <w:right w:w="0" w:type="dxa"/>
                          </w:tblCellMar>
                          <w:tblLook w:val="04A0" w:firstRow="1" w:lastRow="0" w:firstColumn="1" w:lastColumn="0" w:noHBand="0" w:noVBand="1"/>
                        </w:tblPr>
                        <w:tblGrid>
                          <w:gridCol w:w="9356"/>
                        </w:tblGrid>
                        <w:tr w:rsidR="00AB4987" w14:paraId="425A8A1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0"/>
                              </w:tblGrid>
                              <w:tr w:rsidR="00AB4987" w14:paraId="022DFB01" w14:textId="77777777">
                                <w:trPr>
                                  <w:jc w:val="center"/>
                                  <w:hidden/>
                                </w:trPr>
                                <w:tc>
                                  <w:tcPr>
                                    <w:tcW w:w="0" w:type="auto"/>
                                    <w:hideMark/>
                                  </w:tcPr>
                                  <w:p w14:paraId="06333C56" w14:textId="77777777" w:rsidR="00AB4987" w:rsidRDefault="00AB4987" w:rsidP="00AB498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0"/>
                                    </w:tblGrid>
                                    <w:tr w:rsidR="00AB4987" w14:paraId="523550E2"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810"/>
                                          </w:tblGrid>
                                          <w:tr w:rsidR="00AB4987" w14:paraId="2693D2C3" w14:textId="77777777">
                                            <w:tc>
                                              <w:tcPr>
                                                <w:tcW w:w="0" w:type="auto"/>
                                                <w:shd w:val="clear" w:color="auto" w:fill="F8F8F8"/>
                                                <w:tcMar>
                                                  <w:top w:w="270" w:type="dxa"/>
                                                  <w:left w:w="270" w:type="dxa"/>
                                                  <w:bottom w:w="270" w:type="dxa"/>
                                                  <w:right w:w="270" w:type="dxa"/>
                                                </w:tcMar>
                                                <w:hideMark/>
                                              </w:tcPr>
                                              <w:p w14:paraId="769E57A0" w14:textId="77777777" w:rsidR="00AB4987" w:rsidRDefault="00AB4987" w:rsidP="00AB4987">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36"/>
                                                    <w:szCs w:val="36"/>
                                                  </w:rPr>
                                                  <w:t>WHAT'S IN THE NEWS</w:t>
                                                </w:r>
                                              </w:p>
                                              <w:p w14:paraId="339491A8" w14:textId="77777777" w:rsidR="00AB4987" w:rsidRDefault="00AB4987" w:rsidP="00AB4987">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65A4AFAC" w14:textId="77777777" w:rsidR="00AB4987" w:rsidRDefault="00AB4987" w:rsidP="00AB4987">
                                                <w:pPr>
                                                  <w:spacing w:before="150" w:after="150" w:line="360" w:lineRule="auto"/>
                                                  <w:rPr>
                                                    <w:rFonts w:ascii="Helvetica" w:hAnsi="Helvetica" w:cs="Helvetica"/>
                                                    <w:color w:val="222222"/>
                                                    <w:sz w:val="21"/>
                                                    <w:szCs w:val="21"/>
                                                  </w:rPr>
                                                </w:pPr>
                                                <w:r>
                                                  <w:rPr>
                                                    <w:rStyle w:val="Pogrubienie"/>
                                                    <w:rFonts w:ascii="Helvetica" w:hAnsi="Helvetica"/>
                                                    <w:color w:val="000080"/>
                                                    <w:sz w:val="21"/>
                                                    <w:szCs w:val="21"/>
                                                  </w:rPr>
                                                  <w:t>ENDS Europe  </w:t>
                                                </w:r>
                                              </w:p>
                                              <w:p w14:paraId="79F44AEC" w14:textId="77777777" w:rsidR="00AB4987" w:rsidRPr="002977F4" w:rsidRDefault="00AB4987" w:rsidP="00AB4987">
                                                <w:pPr>
                                                  <w:numPr>
                                                    <w:ilvl w:val="0"/>
                                                    <w:numId w:val="15"/>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Industry and green groups at odds over role of F-gases in energy transition  </w:t>
                                                </w:r>
                                              </w:p>
                                              <w:p w14:paraId="2BEB4017" w14:textId="77777777" w:rsidR="00AB4987" w:rsidRPr="002977F4" w:rsidRDefault="00AB4987" w:rsidP="00AB4987">
                                                <w:pPr>
                                                  <w:numPr>
                                                    <w:ilvl w:val="0"/>
                                                    <w:numId w:val="15"/>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 xml:space="preserve">Lead MEP sees Ukraine conflict as ‘watershed moment’ for building </w:t>
                                                </w:r>
                                                <w:proofErr w:type="spellStart"/>
                                                <w:r w:rsidRPr="002977F4">
                                                  <w:rPr>
                                                    <w:rFonts w:ascii="Helvetica" w:hAnsi="Helvetica" w:cs="Helvetica"/>
                                                    <w:color w:val="222222"/>
                                                    <w:sz w:val="21"/>
                                                    <w:szCs w:val="21"/>
                                                    <w:lang w:val="en-US"/>
                                                  </w:rPr>
                                                  <w:t>decarbonisation</w:t>
                                                </w:r>
                                                <w:proofErr w:type="spellEnd"/>
                                                <w:r w:rsidRPr="002977F4">
                                                  <w:rPr>
                                                    <w:rFonts w:ascii="Helvetica" w:hAnsi="Helvetica" w:cs="Helvetica"/>
                                                    <w:color w:val="222222"/>
                                                    <w:sz w:val="21"/>
                                                    <w:szCs w:val="21"/>
                                                    <w:lang w:val="en-US"/>
                                                  </w:rPr>
                                                  <w:t> </w:t>
                                                </w:r>
                                              </w:p>
                                              <w:p w14:paraId="7B066BAC" w14:textId="77777777" w:rsidR="00AB4987" w:rsidRPr="002977F4" w:rsidRDefault="00AB4987" w:rsidP="00AB4987">
                                                <w:pPr>
                                                  <w:numPr>
                                                    <w:ilvl w:val="0"/>
                                                    <w:numId w:val="15"/>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Green label for gas and nuclear is ‘a scam’, says EU taxonomy rapporteur </w:t>
                                                </w:r>
                                              </w:p>
                                              <w:p w14:paraId="405DA3F7" w14:textId="77777777" w:rsidR="00AB4987" w:rsidRDefault="00AB4987" w:rsidP="00AB4987">
                                                <w:pPr>
                                                  <w:spacing w:before="150" w:after="150" w:line="360" w:lineRule="auto"/>
                                                  <w:rPr>
                                                    <w:rFonts w:ascii="Helvetica" w:hAnsi="Helvetica" w:cs="Helvetica"/>
                                                    <w:color w:val="222222"/>
                                                    <w:sz w:val="21"/>
                                                    <w:szCs w:val="21"/>
                                                  </w:rPr>
                                                </w:pPr>
                                                <w:proofErr w:type="spellStart"/>
                                                <w:r>
                                                  <w:rPr>
                                                    <w:rStyle w:val="Pogrubienie"/>
                                                    <w:rFonts w:ascii="Helvetica" w:hAnsi="Helvetica"/>
                                                    <w:color w:val="000080"/>
                                                    <w:sz w:val="21"/>
                                                    <w:szCs w:val="21"/>
                                                  </w:rPr>
                                                  <w:t>Agence</w:t>
                                                </w:r>
                                                <w:proofErr w:type="spellEnd"/>
                                                <w:r>
                                                  <w:rPr>
                                                    <w:rStyle w:val="Pogrubienie"/>
                                                    <w:rFonts w:ascii="Helvetica" w:hAnsi="Helvetica"/>
                                                    <w:color w:val="000080"/>
                                                    <w:sz w:val="21"/>
                                                    <w:szCs w:val="21"/>
                                                  </w:rPr>
                                                  <w:t xml:space="preserve"> Europe </w:t>
                                                </w:r>
                                              </w:p>
                                              <w:p w14:paraId="63680595" w14:textId="77777777" w:rsidR="00AB4987" w:rsidRPr="002977F4" w:rsidRDefault="00AB4987" w:rsidP="00AB4987">
                                                <w:pPr>
                                                  <w:numPr>
                                                    <w:ilvl w:val="0"/>
                                                    <w:numId w:val="16"/>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 xml:space="preserve">European Commission’s </w:t>
                                                </w:r>
                                                <w:proofErr w:type="spellStart"/>
                                                <w:r w:rsidRPr="002977F4">
                                                  <w:rPr>
                                                    <w:rFonts w:ascii="Helvetica" w:hAnsi="Helvetica" w:cs="Helvetica"/>
                                                    <w:color w:val="222222"/>
                                                    <w:sz w:val="21"/>
                                                    <w:szCs w:val="21"/>
                                                    <w:lang w:val="en-US"/>
                                                  </w:rPr>
                                                  <w:t>REPowerEU</w:t>
                                                </w:r>
                                                <w:proofErr w:type="spellEnd"/>
                                                <w:r w:rsidRPr="002977F4">
                                                  <w:rPr>
                                                    <w:rFonts w:ascii="Helvetica" w:hAnsi="Helvetica" w:cs="Helvetica"/>
                                                    <w:color w:val="222222"/>
                                                    <w:sz w:val="21"/>
                                                    <w:szCs w:val="21"/>
                                                    <w:lang w:val="en-US"/>
                                                  </w:rPr>
                                                  <w:t xml:space="preserve"> plan fails to convince MEPs  </w:t>
                                                </w:r>
                                              </w:p>
                                              <w:p w14:paraId="28AB1094" w14:textId="77777777" w:rsidR="00AB4987" w:rsidRPr="002977F4" w:rsidRDefault="00AB4987" w:rsidP="00AB4987">
                                                <w:pPr>
                                                  <w:numPr>
                                                    <w:ilvl w:val="0"/>
                                                    <w:numId w:val="16"/>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European Commission is trying to persuade Member States of need for a carbon market for road transport and buildings </w:t>
                                                </w:r>
                                              </w:p>
                                              <w:p w14:paraId="45A7C360" w14:textId="77777777" w:rsidR="00AB4987" w:rsidRPr="002977F4" w:rsidRDefault="00AB4987" w:rsidP="00AB4987">
                                                <w:pPr>
                                                  <w:numPr>
                                                    <w:ilvl w:val="0"/>
                                                    <w:numId w:val="16"/>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EU taxonomy, chair of ‘Platform on Sustainable Finance’ calls for creation of an intermediate category </w:t>
                                                </w:r>
                                              </w:p>
                                              <w:p w14:paraId="4FFF09E6" w14:textId="77777777" w:rsidR="00AB4987" w:rsidRDefault="00AB4987" w:rsidP="00AB4987">
                                                <w:pPr>
                                                  <w:spacing w:before="150" w:after="150" w:line="360" w:lineRule="auto"/>
                                                  <w:rPr>
                                                    <w:rFonts w:ascii="Helvetica" w:hAnsi="Helvetica" w:cs="Helvetica"/>
                                                    <w:color w:val="222222"/>
                                                    <w:sz w:val="21"/>
                                                    <w:szCs w:val="21"/>
                                                  </w:rPr>
                                                </w:pPr>
                                                <w:proofErr w:type="spellStart"/>
                                                <w:r>
                                                  <w:rPr>
                                                    <w:rStyle w:val="Pogrubienie"/>
                                                    <w:rFonts w:ascii="Helvetica" w:hAnsi="Helvetica"/>
                                                    <w:color w:val="000080"/>
                                                    <w:sz w:val="21"/>
                                                    <w:szCs w:val="21"/>
                                                  </w:rPr>
                                                  <w:t>Euractiv</w:t>
                                                </w:r>
                                                <w:proofErr w:type="spellEnd"/>
                                                <w:r>
                                                  <w:rPr>
                                                    <w:rStyle w:val="Pogrubienie"/>
                                                    <w:rFonts w:ascii="Helvetica" w:hAnsi="Helvetica"/>
                                                    <w:color w:val="000080"/>
                                                    <w:sz w:val="21"/>
                                                    <w:szCs w:val="21"/>
                                                  </w:rPr>
                                                  <w:t> </w:t>
                                                </w:r>
                                              </w:p>
                                              <w:p w14:paraId="062B9619" w14:textId="77777777" w:rsidR="00AB4987" w:rsidRPr="002977F4" w:rsidRDefault="00AB4987" w:rsidP="00AB4987">
                                                <w:pPr>
                                                  <w:numPr>
                                                    <w:ilvl w:val="0"/>
                                                    <w:numId w:val="17"/>
                                                  </w:numPr>
                                                  <w:spacing w:before="150" w:after="150" w:line="360" w:lineRule="auto"/>
                                                  <w:rPr>
                                                    <w:rFonts w:ascii="Helvetica" w:hAnsi="Helvetica" w:cs="Helvetica"/>
                                                    <w:color w:val="222222"/>
                                                    <w:sz w:val="21"/>
                                                    <w:szCs w:val="21"/>
                                                    <w:lang w:val="en-US"/>
                                                  </w:rPr>
                                                </w:pPr>
                                                <w:r w:rsidRPr="002977F4">
                                                  <w:rPr>
                                                    <w:rFonts w:ascii="Helvetica" w:hAnsi="Helvetica" w:cs="Helvetica"/>
                                                    <w:color w:val="222222"/>
                                                    <w:sz w:val="21"/>
                                                    <w:szCs w:val="21"/>
                                                    <w:lang w:val="en-US"/>
                                                  </w:rPr>
                                                  <w:t xml:space="preserve">Renovation takes </w:t>
                                                </w:r>
                                                <w:proofErr w:type="spellStart"/>
                                                <w:r w:rsidRPr="002977F4">
                                                  <w:rPr>
                                                    <w:rFonts w:ascii="Helvetica" w:hAnsi="Helvetica" w:cs="Helvetica"/>
                                                    <w:color w:val="222222"/>
                                                    <w:sz w:val="21"/>
                                                    <w:szCs w:val="21"/>
                                                    <w:lang w:val="en-US"/>
                                                  </w:rPr>
                                                  <w:t>centre</w:t>
                                                </w:r>
                                                <w:proofErr w:type="spellEnd"/>
                                                <w:r w:rsidRPr="002977F4">
                                                  <w:rPr>
                                                    <w:rFonts w:ascii="Helvetica" w:hAnsi="Helvetica" w:cs="Helvetica"/>
                                                    <w:color w:val="222222"/>
                                                    <w:sz w:val="21"/>
                                                    <w:szCs w:val="21"/>
                                                    <w:lang w:val="en-US"/>
                                                  </w:rPr>
                                                  <w:t xml:space="preserve"> stage as buildings’ energy use fuels Russian war effort </w:t>
                                                </w:r>
                                              </w:p>
                                              <w:p w14:paraId="5129F2E1" w14:textId="77777777" w:rsidR="00AB4987" w:rsidRDefault="00C43BD3" w:rsidP="00AB4987">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443C7045">
                                                    <v:rect id="_x0000_i1027" style="width:470.3pt;height:1.5pt" o:hrstd="t" o:hr="t" fillcolor="#a0a0a0" stroked="f"/>
                                                  </w:pict>
                                                </w:r>
                                              </w:p>
                                              <w:p w14:paraId="51578B9C" w14:textId="77777777" w:rsidR="00AB4987" w:rsidRDefault="00AB4987" w:rsidP="00AB4987">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14:paraId="10095CAF" w14:textId="77777777" w:rsidR="00AB4987" w:rsidRDefault="00AB4987" w:rsidP="00AB4987">
                                          <w:pPr>
                                            <w:rPr>
                                              <w:rFonts w:ascii="Times New Roman" w:eastAsia="Times New Roman" w:hAnsi="Times New Roman" w:cs="Times New Roman"/>
                                              <w:sz w:val="20"/>
                                              <w:szCs w:val="20"/>
                                            </w:rPr>
                                          </w:pPr>
                                        </w:p>
                                      </w:tc>
                                    </w:tr>
                                  </w:tbl>
                                  <w:p w14:paraId="626CC77D" w14:textId="77777777" w:rsidR="00AB4987" w:rsidRDefault="00AB4987" w:rsidP="00AB4987">
                                    <w:pPr>
                                      <w:rPr>
                                        <w:rFonts w:ascii="Times New Roman" w:eastAsia="Times New Roman" w:hAnsi="Times New Roman" w:cs="Times New Roman"/>
                                        <w:sz w:val="20"/>
                                        <w:szCs w:val="20"/>
                                      </w:rPr>
                                    </w:pPr>
                                  </w:p>
                                </w:tc>
                              </w:tr>
                            </w:tbl>
                            <w:p w14:paraId="3902FAC1" w14:textId="77777777" w:rsidR="00AB4987" w:rsidRDefault="00AB4987" w:rsidP="00AB4987">
                              <w:pPr>
                                <w:rPr>
                                  <w:rFonts w:ascii="Times New Roman" w:eastAsia="Times New Roman" w:hAnsi="Times New Roman" w:cs="Times New Roman"/>
                                  <w:sz w:val="20"/>
                                  <w:szCs w:val="20"/>
                                </w:rPr>
                              </w:pPr>
                            </w:p>
                          </w:tc>
                        </w:tr>
                      </w:tbl>
                      <w:p w14:paraId="26708C3E" w14:textId="77777777" w:rsidR="00AB4987" w:rsidRDefault="00AB4987" w:rsidP="00AB4987">
                        <w:pPr>
                          <w:rPr>
                            <w:rFonts w:eastAsia="Times New Roman"/>
                            <w:vanish/>
                          </w:rPr>
                        </w:pPr>
                      </w:p>
                      <w:tbl>
                        <w:tblPr>
                          <w:tblW w:w="5000" w:type="pct"/>
                          <w:tblCellMar>
                            <w:left w:w="0" w:type="dxa"/>
                            <w:right w:w="0" w:type="dxa"/>
                          </w:tblCellMar>
                          <w:tblLook w:val="04A0" w:firstRow="1" w:lastRow="0" w:firstColumn="1" w:lastColumn="0" w:noHBand="0" w:noVBand="1"/>
                        </w:tblPr>
                        <w:tblGrid>
                          <w:gridCol w:w="9356"/>
                        </w:tblGrid>
                        <w:tr w:rsidR="00AB4987" w14:paraId="1FC830C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56"/>
                              </w:tblGrid>
                              <w:tr w:rsidR="00AB4987" w14:paraId="17EC661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6"/>
                                    </w:tblGrid>
                                    <w:tr w:rsidR="00AB4987" w14:paraId="5EA3CEAA" w14:textId="77777777">
                                      <w:tc>
                                        <w:tcPr>
                                          <w:tcW w:w="0" w:type="auto"/>
                                          <w:tcMar>
                                            <w:top w:w="0" w:type="dxa"/>
                                            <w:left w:w="270" w:type="dxa"/>
                                            <w:bottom w:w="135" w:type="dxa"/>
                                            <w:right w:w="270" w:type="dxa"/>
                                          </w:tcMar>
                                          <w:hideMark/>
                                        </w:tcPr>
                                        <w:p w14:paraId="46C0F1FA" w14:textId="77777777" w:rsidR="00AB4987" w:rsidRPr="002977F4" w:rsidRDefault="00AB4987" w:rsidP="00AB4987">
                                          <w:pPr>
                                            <w:pStyle w:val="Nagwek3"/>
                                            <w:rPr>
                                              <w:rFonts w:eastAsia="Times New Roman"/>
                                              <w:lang w:val="en-US"/>
                                            </w:rPr>
                                          </w:pPr>
                                          <w:r w:rsidRPr="002977F4">
                                            <w:rPr>
                                              <w:rStyle w:val="Pogrubienie"/>
                                              <w:rFonts w:eastAsia="Times New Roman"/>
                                              <w:b w:val="0"/>
                                              <w:bCs w:val="0"/>
                                              <w:color w:val="000080"/>
                                              <w:lang w:val="en-US"/>
                                            </w:rPr>
                                            <w:t>ENDS Europe </w:t>
                                          </w:r>
                                        </w:p>
                                        <w:p w14:paraId="730FDA4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Style w:val="Pogrubienie"/>
                                              <w:rFonts w:ascii="Helvetica" w:hAnsi="Helvetica"/>
                                              <w:color w:val="202020"/>
                                              <w:sz w:val="24"/>
                                              <w:szCs w:val="24"/>
                                              <w:lang w:val="en-US"/>
                                            </w:rPr>
                                            <w:t>Industry and green groups at odds over role of F-gases in energy transition</w:t>
                                          </w:r>
                                          <w:r w:rsidRPr="002977F4">
                                            <w:rPr>
                                              <w:rFonts w:ascii="Helvetica" w:hAnsi="Helvetica" w:cs="Helvetica"/>
                                              <w:color w:val="202020"/>
                                              <w:sz w:val="24"/>
                                              <w:szCs w:val="24"/>
                                              <w:lang w:val="en-US"/>
                                            </w:rPr>
                                            <w:t> </w:t>
                                          </w:r>
                                        </w:p>
                                        <w:p w14:paraId="423613E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Plans to accelerate the phase-out of fluorinated greenhouse gases could hamper EU plans to reduce fossil fuel use, an industry group has warned, but climate </w:t>
                                          </w:r>
                                          <w:r w:rsidRPr="002977F4">
                                            <w:rPr>
                                              <w:rFonts w:ascii="Helvetica" w:hAnsi="Helvetica" w:cs="Helvetica"/>
                                              <w:color w:val="202020"/>
                                              <w:sz w:val="24"/>
                                              <w:szCs w:val="24"/>
                                              <w:lang w:val="en-US"/>
                                            </w:rPr>
                                            <w:lastRenderedPageBreak/>
                                            <w:t>campaigners argue policymakers should drive a switch to the use of natural gas refrigerants. </w:t>
                                          </w:r>
                                        </w:p>
                                        <w:p w14:paraId="2FA5BE9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 leaked early draft of a planned revision of the 2015 F-Gas Regulation reported by ENDS Europe last week suggested that the European Commission was considering a dramatic reduction in the volume of such gases, weighted according to their greenhouse gas potency, that can be placed on the market, to just 5% of 2015 levels. </w:t>
                                          </w:r>
                                        </w:p>
                                        <w:p w14:paraId="048C5EA7"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Refrigerators, air conditioning systems and heat pumps are predominantly based on heat exchangers that use F-Gases. The market for heat pumps is expected to increase significantly over the coming years, and the </w:t>
                                          </w:r>
                                          <w:proofErr w:type="spellStart"/>
                                          <w:r w:rsidRPr="002977F4">
                                            <w:rPr>
                                              <w:rFonts w:ascii="Helvetica" w:hAnsi="Helvetica" w:cs="Helvetica"/>
                                              <w:color w:val="202020"/>
                                              <w:sz w:val="24"/>
                                              <w:szCs w:val="24"/>
                                              <w:lang w:val="en-US"/>
                                            </w:rPr>
                                            <w:t>REPowerEU</w:t>
                                          </w:r>
                                          <w:proofErr w:type="spellEnd"/>
                                          <w:r w:rsidRPr="002977F4">
                                            <w:rPr>
                                              <w:rFonts w:ascii="Helvetica" w:hAnsi="Helvetica" w:cs="Helvetica"/>
                                              <w:color w:val="202020"/>
                                              <w:sz w:val="24"/>
                                              <w:szCs w:val="24"/>
                                              <w:lang w:val="en-US"/>
                                            </w:rPr>
                                            <w:t xml:space="preserve"> plan unveiled last week envisages the installation of some 30 million units across Europe by 2030. </w:t>
                                          </w:r>
                                        </w:p>
                                        <w:p w14:paraId="1817D2F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But the European Partnership for Energy and the Environment (EPEE), a trade association representing manufacturers of such systems that envisages a roll out of 50 million units, has warned that a rapid F-Gas phase-down could </w:t>
                                          </w:r>
                                          <w:proofErr w:type="spellStart"/>
                                          <w:r w:rsidRPr="002977F4">
                                            <w:rPr>
                                              <w:rFonts w:ascii="Helvetica" w:hAnsi="Helvetica" w:cs="Helvetica"/>
                                              <w:color w:val="202020"/>
                                              <w:sz w:val="24"/>
                                              <w:szCs w:val="24"/>
                                              <w:lang w:val="en-US"/>
                                            </w:rPr>
                                            <w:t>jeopardise</w:t>
                                          </w:r>
                                          <w:proofErr w:type="spellEnd"/>
                                          <w:r w:rsidRPr="002977F4">
                                            <w:rPr>
                                              <w:rFonts w:ascii="Helvetica" w:hAnsi="Helvetica" w:cs="Helvetica"/>
                                              <w:color w:val="202020"/>
                                              <w:sz w:val="24"/>
                                              <w:szCs w:val="24"/>
                                              <w:lang w:val="en-US"/>
                                            </w:rPr>
                                            <w:t xml:space="preserve"> such ambitions. </w:t>
                                          </w:r>
                                        </w:p>
                                        <w:p w14:paraId="6504D3DF"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 projected deployment of heat pump technologies in Europe can save much more greenhouse gas emissions than the restriction of F-gas use could ever avoid,” EPEE director general </w:t>
                                          </w:r>
                                          <w:proofErr w:type="spellStart"/>
                                          <w:r w:rsidRPr="002977F4">
                                            <w:rPr>
                                              <w:rFonts w:ascii="Helvetica" w:hAnsi="Helvetica" w:cs="Helvetica"/>
                                              <w:color w:val="202020"/>
                                              <w:sz w:val="24"/>
                                              <w:szCs w:val="24"/>
                                              <w:lang w:val="en-US"/>
                                            </w:rPr>
                                            <w:t>Folker</w:t>
                                          </w:r>
                                          <w:proofErr w:type="spellEnd"/>
                                          <w:r w:rsidRPr="002977F4">
                                            <w:rPr>
                                              <w:rFonts w:ascii="Helvetica" w:hAnsi="Helvetica" w:cs="Helvetica"/>
                                              <w:color w:val="202020"/>
                                              <w:sz w:val="24"/>
                                              <w:szCs w:val="24"/>
                                              <w:lang w:val="en-US"/>
                                            </w:rPr>
                                            <w:t xml:space="preserve"> Franz told ENDS Europe. </w:t>
                                          </w:r>
                                        </w:p>
                                        <w:p w14:paraId="05410E2C"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But the European Environmental Bureau, a green umbrella </w:t>
                                          </w:r>
                                          <w:proofErr w:type="spellStart"/>
                                          <w:r w:rsidRPr="002977F4">
                                            <w:rPr>
                                              <w:rFonts w:ascii="Helvetica" w:hAnsi="Helvetica" w:cs="Helvetica"/>
                                              <w:color w:val="202020"/>
                                              <w:sz w:val="24"/>
                                              <w:szCs w:val="24"/>
                                              <w:lang w:val="en-US"/>
                                            </w:rPr>
                                            <w:t>organisation</w:t>
                                          </w:r>
                                          <w:proofErr w:type="spellEnd"/>
                                          <w:r w:rsidRPr="002977F4">
                                            <w:rPr>
                                              <w:rFonts w:ascii="Helvetica" w:hAnsi="Helvetica" w:cs="Helvetica"/>
                                              <w:color w:val="202020"/>
                                              <w:sz w:val="24"/>
                                              <w:szCs w:val="24"/>
                                              <w:lang w:val="en-US"/>
                                            </w:rPr>
                                            <w:t xml:space="preserve">, argues that a bottleneck in production of heat exchangers could be avoided by switching to natural gas refrigerants such as propane. Senior policy officer for climate and circular economy Davide </w:t>
                                          </w:r>
                                          <w:proofErr w:type="spellStart"/>
                                          <w:r w:rsidRPr="002977F4">
                                            <w:rPr>
                                              <w:rFonts w:ascii="Helvetica" w:hAnsi="Helvetica" w:cs="Helvetica"/>
                                              <w:color w:val="202020"/>
                                              <w:sz w:val="24"/>
                                              <w:szCs w:val="24"/>
                                              <w:lang w:val="en-US"/>
                                            </w:rPr>
                                            <w:t>Sabbadin</w:t>
                                          </w:r>
                                          <w:proofErr w:type="spellEnd"/>
                                          <w:r w:rsidRPr="002977F4">
                                            <w:rPr>
                                              <w:rFonts w:ascii="Helvetica" w:hAnsi="Helvetica" w:cs="Helvetica"/>
                                              <w:color w:val="202020"/>
                                              <w:sz w:val="24"/>
                                              <w:szCs w:val="24"/>
                                              <w:lang w:val="en-US"/>
                                            </w:rPr>
                                            <w:t xml:space="preserve"> acknowledged that a lack of trained engineers to install such systems could lead to a bottleneck. </w:t>
                                          </w:r>
                                        </w:p>
                                        <w:p w14:paraId="2BC960A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“We are looking at a massive deployment of heat pumps and air conditioning in the coming years for the combined effect of raising temperatures and </w:t>
                                          </w:r>
                                          <w:proofErr w:type="spellStart"/>
                                          <w:r w:rsidRPr="002977F4">
                                            <w:rPr>
                                              <w:rFonts w:ascii="Helvetica" w:hAnsi="Helvetica" w:cs="Helvetica"/>
                                              <w:color w:val="202020"/>
                                              <w:sz w:val="24"/>
                                              <w:szCs w:val="24"/>
                                              <w:lang w:val="en-US"/>
                                            </w:rPr>
                                            <w:t>decarbonisation</w:t>
                                          </w:r>
                                          <w:proofErr w:type="spellEnd"/>
                                          <w:r w:rsidRPr="002977F4">
                                            <w:rPr>
                                              <w:rFonts w:ascii="Helvetica" w:hAnsi="Helvetica" w:cs="Helvetica"/>
                                              <w:color w:val="202020"/>
                                              <w:sz w:val="24"/>
                                              <w:szCs w:val="24"/>
                                              <w:lang w:val="en-US"/>
                                            </w:rPr>
                                            <w:t xml:space="preserve"> of heating and cooling: without proper training this will translate in a massive use of mid-range HFCs and HFOs, that will use quotas that should be dedicated to hard to abate sectors only,” </w:t>
                                          </w:r>
                                          <w:proofErr w:type="spellStart"/>
                                          <w:r w:rsidRPr="002977F4">
                                            <w:rPr>
                                              <w:rFonts w:ascii="Helvetica" w:hAnsi="Helvetica" w:cs="Helvetica"/>
                                              <w:color w:val="202020"/>
                                              <w:sz w:val="24"/>
                                              <w:szCs w:val="24"/>
                                              <w:lang w:val="en-US"/>
                                            </w:rPr>
                                            <w:t>Sabbadin</w:t>
                                          </w:r>
                                          <w:proofErr w:type="spellEnd"/>
                                          <w:r w:rsidRPr="002977F4">
                                            <w:rPr>
                                              <w:rFonts w:ascii="Helvetica" w:hAnsi="Helvetica" w:cs="Helvetica"/>
                                              <w:color w:val="202020"/>
                                              <w:sz w:val="24"/>
                                              <w:szCs w:val="24"/>
                                              <w:lang w:val="en-US"/>
                                            </w:rPr>
                                            <w:t xml:space="preserve"> said. </w:t>
                                          </w:r>
                                        </w:p>
                                        <w:p w14:paraId="678D1EF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He blamed industry backing for F-Gases at the expense of natural alternative as contributing to this situation, but maintained that a switch in the timeframe </w:t>
                                          </w:r>
                                          <w:r w:rsidRPr="002977F4">
                                            <w:rPr>
                                              <w:rFonts w:ascii="Helvetica" w:hAnsi="Helvetica" w:cs="Helvetica"/>
                                              <w:color w:val="202020"/>
                                              <w:sz w:val="24"/>
                                              <w:szCs w:val="24"/>
                                              <w:lang w:val="en-US"/>
                                            </w:rPr>
                                            <w:lastRenderedPageBreak/>
                                            <w:t>envisaged for the phase-down was feasible, and noted that major producers of heat pumps such as Viessmann had already committed to natural refrigerants and launched training schemes for engineers. </w:t>
                                          </w:r>
                                        </w:p>
                                        <w:p w14:paraId="2BE9A3B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“This is the moment when companies are planning their production upscale which will happen in the coming years,” </w:t>
                                          </w:r>
                                          <w:proofErr w:type="spellStart"/>
                                          <w:r w:rsidRPr="002977F4">
                                            <w:rPr>
                                              <w:rFonts w:ascii="Helvetica" w:hAnsi="Helvetica" w:cs="Helvetica"/>
                                              <w:color w:val="202020"/>
                                              <w:sz w:val="24"/>
                                              <w:szCs w:val="24"/>
                                              <w:lang w:val="en-US"/>
                                            </w:rPr>
                                            <w:t>Sabbadin</w:t>
                                          </w:r>
                                          <w:proofErr w:type="spellEnd"/>
                                          <w:r w:rsidRPr="002977F4">
                                            <w:rPr>
                                              <w:rFonts w:ascii="Helvetica" w:hAnsi="Helvetica" w:cs="Helvetica"/>
                                              <w:color w:val="202020"/>
                                              <w:sz w:val="24"/>
                                              <w:szCs w:val="24"/>
                                              <w:lang w:val="en-US"/>
                                            </w:rPr>
                                            <w:t xml:space="preserve"> said. “We expect heat pump factories to pop up like mushrooms in the coming years because the demand will be massive for the combined effect of both climate targets and the energy crisis due to the Russian invasion of Ukraine.” </w:t>
                                          </w:r>
                                        </w:p>
                                        <w:p w14:paraId="3D3AE0AD"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“What we expect from the commission is a much stronger push for coordinated training of both working and future professionals in the regulation,” </w:t>
                                          </w:r>
                                          <w:proofErr w:type="spellStart"/>
                                          <w:r w:rsidRPr="002977F4">
                                            <w:rPr>
                                              <w:rFonts w:ascii="Helvetica" w:hAnsi="Helvetica" w:cs="Helvetica"/>
                                              <w:color w:val="202020"/>
                                              <w:sz w:val="24"/>
                                              <w:szCs w:val="24"/>
                                              <w:lang w:val="en-US"/>
                                            </w:rPr>
                                            <w:t>Sabbadin</w:t>
                                          </w:r>
                                          <w:proofErr w:type="spellEnd"/>
                                          <w:r w:rsidRPr="002977F4">
                                            <w:rPr>
                                              <w:rFonts w:ascii="Helvetica" w:hAnsi="Helvetica" w:cs="Helvetica"/>
                                              <w:color w:val="202020"/>
                                              <w:sz w:val="24"/>
                                              <w:szCs w:val="24"/>
                                              <w:lang w:val="en-US"/>
                                            </w:rPr>
                                            <w:t xml:space="preserve"> said. </w:t>
                                          </w:r>
                                        </w:p>
                                        <w:p w14:paraId="16CA18F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industry lobby EPEE agreed “wholeheartedly” that the EU regulation should extend to the training and certification of installers of heat pumps based on alternative refrigerants. “Insufficient numbers of installers trained with handling alternative refrigerants (which are mostly flammable) are badly needed,” Franz said. </w:t>
                                          </w:r>
                                        </w:p>
                                        <w:p w14:paraId="622CF74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“In some applications such as small domestic, hermetically sealed, air-to-water heat pumps, propane can be used, for example,” Franz said. “But pretending that everything can be done with alternative refrigerants is ignoring the complexity of the heat pump applications, as well as the scale of the challenge we are talking about.” </w:t>
                                          </w:r>
                                        </w:p>
                                        <w:p w14:paraId="72172B1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European Commission is scheduled to present its proposal to reform the F-Gas regulation in an ‘emissions and pollutants’ package of legislation on 5 April. </w:t>
                                          </w:r>
                                        </w:p>
                                        <w:p w14:paraId="7DDC27E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w:t>
                                          </w:r>
                                          <w:r w:rsidRPr="002977F4">
                                            <w:rPr>
                                              <w:rFonts w:ascii="Helvetica" w:hAnsi="Helvetica" w:cs="Helvetica"/>
                                              <w:color w:val="202020"/>
                                              <w:sz w:val="24"/>
                                              <w:szCs w:val="24"/>
                                              <w:lang w:val="en-US"/>
                                            </w:rPr>
                                            <w:br/>
                                            <w:t> </w:t>
                                          </w:r>
                                          <w:r w:rsidRPr="002977F4">
                                            <w:rPr>
                                              <w:rFonts w:ascii="Helvetica" w:hAnsi="Helvetica" w:cs="Helvetica"/>
                                              <w:color w:val="202020"/>
                                              <w:sz w:val="24"/>
                                              <w:szCs w:val="24"/>
                                              <w:lang w:val="en-US"/>
                                            </w:rPr>
                                            <w:br/>
                                          </w:r>
                                          <w:r w:rsidRPr="002977F4">
                                            <w:rPr>
                                              <w:rStyle w:val="Pogrubienie"/>
                                              <w:rFonts w:ascii="Helvetica" w:hAnsi="Helvetica"/>
                                              <w:color w:val="202020"/>
                                              <w:sz w:val="24"/>
                                              <w:szCs w:val="24"/>
                                              <w:lang w:val="en-US"/>
                                            </w:rPr>
                                            <w:t xml:space="preserve">Lead MEP sees Ukraine conflict as ‘watershed moment’ for building </w:t>
                                          </w:r>
                                          <w:proofErr w:type="spellStart"/>
                                          <w:r w:rsidRPr="002977F4">
                                            <w:rPr>
                                              <w:rStyle w:val="Pogrubienie"/>
                                              <w:rFonts w:ascii="Helvetica" w:hAnsi="Helvetica"/>
                                              <w:color w:val="202020"/>
                                              <w:sz w:val="24"/>
                                              <w:szCs w:val="24"/>
                                              <w:lang w:val="en-US"/>
                                            </w:rPr>
                                            <w:t>decarbonisation</w:t>
                                          </w:r>
                                          <w:proofErr w:type="spellEnd"/>
                                          <w:r w:rsidRPr="002977F4">
                                            <w:rPr>
                                              <w:rStyle w:val="Pogrubienie"/>
                                              <w:rFonts w:ascii="Helvetica" w:hAnsi="Helvetica"/>
                                              <w:color w:val="202020"/>
                                              <w:sz w:val="24"/>
                                              <w:szCs w:val="24"/>
                                              <w:lang w:val="en-US"/>
                                            </w:rPr>
                                            <w:t> </w:t>
                                          </w:r>
                                          <w:r w:rsidRPr="002977F4">
                                            <w:rPr>
                                              <w:rFonts w:ascii="Helvetica" w:hAnsi="Helvetica" w:cs="Helvetica"/>
                                              <w:color w:val="202020"/>
                                              <w:sz w:val="24"/>
                                              <w:szCs w:val="24"/>
                                              <w:lang w:val="en-US"/>
                                            </w:rPr>
                                            <w:br/>
                                            <w:t> </w:t>
                                          </w:r>
                                          <w:r w:rsidRPr="002977F4">
                                            <w:rPr>
                                              <w:rFonts w:ascii="Helvetica" w:hAnsi="Helvetica" w:cs="Helvetica"/>
                                              <w:color w:val="202020"/>
                                              <w:sz w:val="24"/>
                                              <w:szCs w:val="24"/>
                                              <w:lang w:val="en-US"/>
                                            </w:rPr>
                                            <w:br/>
                                            <w:t>Calls to reduce dependency on Russian gas have given fresh impetus to the search for alternative ways to heat homes and plans to renovate Europe’s energy inefficient building stock. </w:t>
                                          </w:r>
                                        </w:p>
                                        <w:p w14:paraId="01F4BFF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The war in Ukraine has caused a “seismic shift” in the debate over home heating and energy efficiency renovation, Green MEP Ciarán Cuffe said in a policy forum on Monday. “More than ever before there will be a momentum amongst member states to increase their energy transition and increase their renovation numbers,” he said. </w:t>
                                          </w:r>
                                        </w:p>
                                        <w:p w14:paraId="2574120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Cuffe is the parliamentary rapporteur for the part of the ‘Fit for 55’ climate and energy policy package that deals with the built environment: the Energy Performance of Buildings Directive (EPBD). </w:t>
                                          </w:r>
                                        </w:p>
                                        <w:p w14:paraId="70E3BCE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 revision was proposed by the Commission in December 2021, with a raft of measures to reduce the energy emissions of heating, which accounts for half of EU gas consumption. As some two-fifths of the gas imports come from Russia, the Ukraine war has brought a new focus to the need to </w:t>
                                          </w:r>
                                          <w:proofErr w:type="spellStart"/>
                                          <w:r w:rsidRPr="002977F4">
                                            <w:rPr>
                                              <w:rFonts w:ascii="Helvetica" w:hAnsi="Helvetica" w:cs="Helvetica"/>
                                              <w:color w:val="202020"/>
                                              <w:sz w:val="24"/>
                                              <w:szCs w:val="24"/>
                                              <w:lang w:val="en-US"/>
                                            </w:rPr>
                                            <w:t>decarbonise</w:t>
                                          </w:r>
                                          <w:proofErr w:type="spellEnd"/>
                                          <w:r w:rsidRPr="002977F4">
                                            <w:rPr>
                                              <w:rFonts w:ascii="Helvetica" w:hAnsi="Helvetica" w:cs="Helvetica"/>
                                              <w:color w:val="202020"/>
                                              <w:sz w:val="24"/>
                                              <w:szCs w:val="24"/>
                                              <w:lang w:val="en-US"/>
                                            </w:rPr>
                                            <w:t xml:space="preserve"> Europe’s building stock. </w:t>
                                          </w:r>
                                        </w:p>
                                        <w:p w14:paraId="6BD3DE02"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Cuffe’s comments came at the online launch of a report commissioned by the European Alliance to Save Energy and the European Climate Foundation. The report found that </w:t>
                                          </w:r>
                                          <w:proofErr w:type="spellStart"/>
                                          <w:r w:rsidRPr="002977F4">
                                            <w:rPr>
                                              <w:rFonts w:ascii="Helvetica" w:hAnsi="Helvetica" w:cs="Helvetica"/>
                                              <w:color w:val="202020"/>
                                              <w:sz w:val="24"/>
                                              <w:szCs w:val="24"/>
                                              <w:lang w:val="en-US"/>
                                            </w:rPr>
                                            <w:t>decarbonising</w:t>
                                          </w:r>
                                          <w:proofErr w:type="spellEnd"/>
                                          <w:r w:rsidRPr="002977F4">
                                            <w:rPr>
                                              <w:rFonts w:ascii="Helvetica" w:hAnsi="Helvetica" w:cs="Helvetica"/>
                                              <w:color w:val="202020"/>
                                              <w:sz w:val="24"/>
                                              <w:szCs w:val="24"/>
                                              <w:lang w:val="en-US"/>
                                            </w:rPr>
                                            <w:t xml:space="preserve"> the housing stock will cut energy import dependence, mainly by reducing the need for gas. It estimated that annual spending on gas imports could be reduced by €15 billion in 2030 and €43 billion in 2050. </w:t>
                                          </w:r>
                                        </w:p>
                                        <w:p w14:paraId="39F8F421" w14:textId="77777777" w:rsidR="00AB4987" w:rsidRPr="002977F4" w:rsidRDefault="00AB4987" w:rsidP="00AB4987">
                                          <w:pPr>
                                            <w:spacing w:before="150" w:after="150" w:line="360" w:lineRule="auto"/>
                                            <w:rPr>
                                              <w:rFonts w:ascii="Helvetica" w:hAnsi="Helvetica" w:cs="Helvetica"/>
                                              <w:color w:val="202020"/>
                                              <w:sz w:val="24"/>
                                              <w:szCs w:val="24"/>
                                              <w:lang w:val="en-US"/>
                                            </w:rPr>
                                          </w:pPr>
                                          <w:proofErr w:type="spellStart"/>
                                          <w:r w:rsidRPr="002977F4">
                                            <w:rPr>
                                              <w:rFonts w:ascii="Helvetica" w:hAnsi="Helvetica" w:cs="Helvetica"/>
                                              <w:color w:val="202020"/>
                                              <w:sz w:val="24"/>
                                              <w:szCs w:val="24"/>
                                              <w:lang w:val="en-US"/>
                                            </w:rPr>
                                            <w:t>Femke</w:t>
                                          </w:r>
                                          <w:proofErr w:type="spellEnd"/>
                                          <w:r w:rsidRPr="002977F4">
                                            <w:rPr>
                                              <w:rFonts w:ascii="Helvetica" w:hAnsi="Helvetica" w:cs="Helvetica"/>
                                              <w:color w:val="202020"/>
                                              <w:sz w:val="24"/>
                                              <w:szCs w:val="24"/>
                                              <w:lang w:val="en-US"/>
                                            </w:rPr>
                                            <w:t xml:space="preserve"> de Jong, who manages a project on the heating of buildings at the European Climate Foundation, said that while the situation today is “very different than when we started the study a year ago” and the report was “not designed” to answer how fast Europe can cut the use of Russian gas imports for home heating, “it does show that doing so will provide numerous other benefits to society”. </w:t>
                                          </w:r>
                                        </w:p>
                                        <w:p w14:paraId="1EBA642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report found that electrification of the housing stock, using heat pumps, and more than tripling the rate of renovation to 3.5% annually, would help halve the EU’s annual emissions of CO2 by 2030 and bring it to zero by mid-century. </w:t>
                                          </w:r>
                                        </w:p>
                                        <w:p w14:paraId="6FA07DDC"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This week, the Buildings Performance Institute Europe (BPIE), a think-tank, also published a strategy paper suggesting ways to decrease reliance on Russian gas imports for home heating in the short-, mid- and long-term. </w:t>
                                          </w:r>
                                        </w:p>
                                        <w:p w14:paraId="7B09576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This is a “watershed moment”, said Cuffe, speaking of a conflict that was “</w:t>
                                          </w:r>
                                          <w:proofErr w:type="spellStart"/>
                                          <w:r w:rsidRPr="002977F4">
                                            <w:rPr>
                                              <w:rFonts w:ascii="Helvetica" w:hAnsi="Helvetica" w:cs="Helvetica"/>
                                              <w:color w:val="202020"/>
                                              <w:sz w:val="24"/>
                                              <w:szCs w:val="24"/>
                                              <w:lang w:val="en-US"/>
                                            </w:rPr>
                                            <w:t>fuelled</w:t>
                                          </w:r>
                                          <w:proofErr w:type="spellEnd"/>
                                          <w:r w:rsidRPr="002977F4">
                                            <w:rPr>
                                              <w:rFonts w:ascii="Helvetica" w:hAnsi="Helvetica" w:cs="Helvetica"/>
                                              <w:color w:val="202020"/>
                                              <w:sz w:val="24"/>
                                              <w:szCs w:val="24"/>
                                              <w:lang w:val="en-US"/>
                                            </w:rPr>
                                            <w:t xml:space="preserve"> by revenues of oil and gas”. He implored EU member states not to rush to replace Russian gas with imports from elsewhere, but to </w:t>
                                          </w:r>
                                          <w:proofErr w:type="spellStart"/>
                                          <w:r w:rsidRPr="002977F4">
                                            <w:rPr>
                                              <w:rFonts w:ascii="Helvetica" w:hAnsi="Helvetica" w:cs="Helvetica"/>
                                              <w:color w:val="202020"/>
                                              <w:sz w:val="24"/>
                                              <w:szCs w:val="24"/>
                                              <w:lang w:val="en-US"/>
                                            </w:rPr>
                                            <w:t>prioritise</w:t>
                                          </w:r>
                                          <w:proofErr w:type="spellEnd"/>
                                          <w:r w:rsidRPr="002977F4">
                                            <w:rPr>
                                              <w:rFonts w:ascii="Helvetica" w:hAnsi="Helvetica" w:cs="Helvetica"/>
                                              <w:color w:val="202020"/>
                                              <w:sz w:val="24"/>
                                              <w:szCs w:val="24"/>
                                              <w:lang w:val="en-US"/>
                                            </w:rPr>
                                            <w:t xml:space="preserve"> the roll-out of heat pumps and other energy efficiency measures as the EPBD progresses through negotiation in the parliament and EU Council over the coming year. </w:t>
                                          </w:r>
                                        </w:p>
                                        <w:p w14:paraId="306A2B2F"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w:t>
                                          </w:r>
                                        </w:p>
                                        <w:p w14:paraId="7407892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Style w:val="Pogrubienie"/>
                                              <w:rFonts w:ascii="Helvetica" w:hAnsi="Helvetica"/>
                                              <w:color w:val="202020"/>
                                              <w:sz w:val="24"/>
                                              <w:szCs w:val="24"/>
                                              <w:lang w:val="en-US"/>
                                            </w:rPr>
                                            <w:t>Green label for gas and nuclear is ‘a scam’, says EU taxonomy rapporteur </w:t>
                                          </w:r>
                                        </w:p>
                                        <w:p w14:paraId="6025B0A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MEPs have lambasted the European Commission for its decision to classify gas and nuclear as sustainable under the bloc’s nascent green investment rules, while the EU’s taxonomy advisory body has unveiled plans to recommend a new ‘amber’ category ‘within two weeks’. </w:t>
                                          </w:r>
                                        </w:p>
                                        <w:p w14:paraId="20F5D5F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MEPs discussed the controversial delegated act pursuant to the Taxonomy Regulation at a joint public hearing convened by the European Parliament’s environment and economy committees on Tuesday. The Commission </w:t>
                                          </w:r>
                                          <w:hyperlink r:id="rId63" w:tgtFrame="_blank" w:history="1">
                                            <w:r w:rsidRPr="002977F4">
                                              <w:rPr>
                                                <w:rStyle w:val="Hipercze"/>
                                                <w:rFonts w:ascii="Helvetica" w:hAnsi="Helvetica" w:cs="Helvetica"/>
                                                <w:color w:val="007C89"/>
                                                <w:sz w:val="24"/>
                                                <w:szCs w:val="24"/>
                                                <w:lang w:val="en-US"/>
                                              </w:rPr>
                                              <w:t>unveiled</w:t>
                                            </w:r>
                                          </w:hyperlink>
                                          <w:r w:rsidRPr="002977F4">
                                            <w:rPr>
                                              <w:rFonts w:ascii="Helvetica" w:hAnsi="Helvetica" w:cs="Helvetica"/>
                                              <w:color w:val="202020"/>
                                              <w:sz w:val="24"/>
                                              <w:szCs w:val="24"/>
                                              <w:lang w:val="en-US"/>
                                            </w:rPr>
                                            <w:t xml:space="preserve"> last month the secondary legislation that classifies transitional uses of the two energy sources as green, to howls of protest from environmentalists. </w:t>
                                          </w:r>
                                        </w:p>
                                        <w:p w14:paraId="121D8D5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EPP group lawmaker </w:t>
                                          </w:r>
                                          <w:proofErr w:type="spellStart"/>
                                          <w:r w:rsidRPr="002977F4">
                                            <w:rPr>
                                              <w:rFonts w:ascii="Helvetica" w:hAnsi="Helvetica" w:cs="Helvetica"/>
                                              <w:color w:val="202020"/>
                                              <w:sz w:val="24"/>
                                              <w:szCs w:val="24"/>
                                              <w:lang w:val="en-US"/>
                                            </w:rPr>
                                            <w:t>Sirpa</w:t>
                                          </w:r>
                                          <w:proofErr w:type="spellEnd"/>
                                          <w:r w:rsidRPr="002977F4">
                                            <w:rPr>
                                              <w:rFonts w:ascii="Helvetica" w:hAnsi="Helvetica" w:cs="Helvetica"/>
                                              <w:color w:val="202020"/>
                                              <w:sz w:val="24"/>
                                              <w:szCs w:val="24"/>
                                              <w:lang w:val="en-US"/>
                                            </w:rPr>
                                            <w:t xml:space="preserve"> </w:t>
                                          </w:r>
                                          <w:proofErr w:type="spellStart"/>
                                          <w:r w:rsidRPr="002977F4">
                                            <w:rPr>
                                              <w:rFonts w:ascii="Helvetica" w:hAnsi="Helvetica" w:cs="Helvetica"/>
                                              <w:color w:val="202020"/>
                                              <w:sz w:val="24"/>
                                              <w:szCs w:val="24"/>
                                              <w:lang w:val="en-US"/>
                                            </w:rPr>
                                            <w:t>Pietikäinen</w:t>
                                          </w:r>
                                          <w:proofErr w:type="spellEnd"/>
                                          <w:r w:rsidRPr="002977F4">
                                            <w:rPr>
                                              <w:rFonts w:ascii="Helvetica" w:hAnsi="Helvetica" w:cs="Helvetica"/>
                                              <w:color w:val="202020"/>
                                              <w:sz w:val="24"/>
                                              <w:szCs w:val="24"/>
                                              <w:lang w:val="en-US"/>
                                            </w:rPr>
                                            <w:t>, who was parliamentary rapporteur for the Taxonomy Regulation, made clear her opposition to the small print drafted by the EU executive. “Just to underline to all of my colleagues and for the platform that… this kind of a scam… is totally against the first level regulation and what the science is saying,” she told assembled lawmakers. </w:t>
                                          </w:r>
                                        </w:p>
                                        <w:p w14:paraId="12C50A92"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Her position was echoed by lawmakers across the political spectrum. “[The] science-base has been lost,” lamented shadow rapporteur Paul Tang, from the S&amp;D group. “Worse than that: what the commission has done [is] sidestep the democratic process [with a] delegated act [that] introduces fundamental changes to the primary legislation,” he added. </w:t>
                                          </w:r>
                                        </w:p>
                                        <w:p w14:paraId="2C333817"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Nathan Fabian, chair of the Commission-appointed Platform on Sustainable Finance,</w:t>
                                          </w:r>
                                          <w:hyperlink r:id="rId64" w:tgtFrame="_blank" w:history="1">
                                            <w:r w:rsidRPr="002977F4">
                                              <w:rPr>
                                                <w:rStyle w:val="Hipercze"/>
                                                <w:rFonts w:ascii="Helvetica" w:hAnsi="Helvetica" w:cs="Helvetica"/>
                                                <w:color w:val="007C89"/>
                                                <w:sz w:val="24"/>
                                                <w:szCs w:val="24"/>
                                                <w:lang w:val="en-US"/>
                                              </w:rPr>
                                              <w:t xml:space="preserve"> reiterated</w:t>
                                            </w:r>
                                          </w:hyperlink>
                                          <w:r w:rsidRPr="002977F4">
                                            <w:rPr>
                                              <w:rFonts w:ascii="Helvetica" w:hAnsi="Helvetica" w:cs="Helvetica"/>
                                              <w:color w:val="202020"/>
                                              <w:sz w:val="24"/>
                                              <w:szCs w:val="24"/>
                                              <w:lang w:val="en-US"/>
                                            </w:rPr>
                                            <w:t xml:space="preserve"> the expert panel’s assessment that the delegated act goes against the taxonomy regulation. </w:t>
                                          </w:r>
                                        </w:p>
                                        <w:p w14:paraId="43FB94E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Fabian told MEPs that “the CDA [Complementary Delegated Act] part of the taxonomy does not always contain what it says on the tin [but] there’s no anti-gas position here, we just don’t think the criteria are good enough.” Fabian explained that “a few extra years of coal in some cases, replaced by renewables, is going to give a better net result than retiring the coal assets quickly and then having 25 years of a new gas asset”. </w:t>
                                          </w:r>
                                        </w:p>
                                        <w:p w14:paraId="258C7E3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He further clarified that the Platform on Sustainable Finance, an advisory body mandated by the taxonomy regulation, plans to recommend a new “amber” category as part of an extended taxonomy framework, in a report that will be published by the end of March. </w:t>
                                          </w:r>
                                        </w:p>
                                        <w:p w14:paraId="19D3007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With gas and nuclear in the taxonomy “we are trying to encourage the market to allocate capital to… activities which may not improve their [environmental] performance for between 20 and 40 years [while saying] ‘don’t worry one day this will be green’,” Fabian told lawmakers. He asked rhetorically: “Would you buy it, would you trust me… this is the problem we now have”. </w:t>
                                          </w:r>
                                        </w:p>
                                        <w:p w14:paraId="4EC4973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“Central and eastern Europe… were lobbying for gas and nukes [in the taxonomy] and then we woke up to the Russian aggression,” said Martin </w:t>
                                          </w:r>
                                          <w:proofErr w:type="spellStart"/>
                                          <w:r w:rsidRPr="002977F4">
                                            <w:rPr>
                                              <w:rFonts w:ascii="Helvetica" w:hAnsi="Helvetica" w:cs="Helvetica"/>
                                              <w:color w:val="202020"/>
                                              <w:sz w:val="24"/>
                                              <w:szCs w:val="24"/>
                                              <w:lang w:val="en-US"/>
                                            </w:rPr>
                                            <w:t>Hojsík</w:t>
                                          </w:r>
                                          <w:proofErr w:type="spellEnd"/>
                                          <w:r w:rsidRPr="002977F4">
                                            <w:rPr>
                                              <w:rFonts w:ascii="Helvetica" w:hAnsi="Helvetica" w:cs="Helvetica"/>
                                              <w:color w:val="202020"/>
                                              <w:sz w:val="24"/>
                                              <w:szCs w:val="24"/>
                                              <w:lang w:val="en-US"/>
                                            </w:rPr>
                                            <w:t xml:space="preserve"> from the Renew Europe group. “Hopefully this is a </w:t>
                                          </w:r>
                                          <w:proofErr w:type="spellStart"/>
                                          <w:r w:rsidRPr="002977F4">
                                            <w:rPr>
                                              <w:rFonts w:ascii="Helvetica" w:hAnsi="Helvetica" w:cs="Helvetica"/>
                                              <w:color w:val="202020"/>
                                              <w:sz w:val="24"/>
                                              <w:szCs w:val="24"/>
                                              <w:lang w:val="en-US"/>
                                            </w:rPr>
                                            <w:t>wake up</w:t>
                                          </w:r>
                                          <w:proofErr w:type="spellEnd"/>
                                          <w:r w:rsidRPr="002977F4">
                                            <w:rPr>
                                              <w:rFonts w:ascii="Helvetica" w:hAnsi="Helvetica" w:cs="Helvetica"/>
                                              <w:color w:val="202020"/>
                                              <w:sz w:val="24"/>
                                              <w:szCs w:val="24"/>
                                              <w:lang w:val="en-US"/>
                                            </w:rPr>
                                            <w:t xml:space="preserve"> call,” the Slovak liberal continued, “because my country is 85% dependent on Russian gas [and] 100% dependent on Russian nuclear fuel and technology.” </w:t>
                                          </w:r>
                                        </w:p>
                                        <w:p w14:paraId="66E9DA3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Separately, </w:t>
                                          </w:r>
                                          <w:proofErr w:type="spellStart"/>
                                          <w:r w:rsidRPr="002977F4">
                                            <w:rPr>
                                              <w:rFonts w:ascii="Helvetica" w:hAnsi="Helvetica" w:cs="Helvetica"/>
                                              <w:color w:val="202020"/>
                                              <w:sz w:val="24"/>
                                              <w:szCs w:val="24"/>
                                              <w:lang w:val="en-US"/>
                                            </w:rPr>
                                            <w:t>Pietikäinen</w:t>
                                          </w:r>
                                          <w:proofErr w:type="spellEnd"/>
                                          <w:r w:rsidRPr="002977F4">
                                            <w:rPr>
                                              <w:rFonts w:ascii="Helvetica" w:hAnsi="Helvetica" w:cs="Helvetica"/>
                                              <w:color w:val="202020"/>
                                              <w:sz w:val="24"/>
                                              <w:szCs w:val="24"/>
                                              <w:lang w:val="en-US"/>
                                            </w:rPr>
                                            <w:t xml:space="preserve"> sent a formal question to the Commission last week asking whether the EU executive “really, seriously still consider Russian gas and nuclear sustainable… or is the Commission planning to cancel its plans?” </w:t>
                                          </w:r>
                                        </w:p>
                                        <w:p w14:paraId="34665E6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parliamentary exchange suggests a very real possibility that MEPs might muster the simple majority needed to veto the subsidiary legislation. Parliament and the EU Council have a scrutiny role for delegated acts where they can reject the legislation during a period of four to six months. </w:t>
                                          </w:r>
                                          <w:r w:rsidRPr="002977F4">
                                            <w:rPr>
                                              <w:rFonts w:ascii="Helvetica" w:hAnsi="Helvetica" w:cs="Helvetica"/>
                                              <w:color w:val="202020"/>
                                              <w:sz w:val="24"/>
                                              <w:szCs w:val="24"/>
                                              <w:lang w:val="en-US"/>
                                            </w:rPr>
                                            <w:br/>
                                          </w:r>
                                          <w:r>
                                            <w:rPr>
                                              <w:rFonts w:ascii="Helvetica" w:hAnsi="Helvetica" w:cs="Helvetica"/>
                                              <w:color w:val="202020"/>
                                              <w:sz w:val="24"/>
                                              <w:szCs w:val="24"/>
                                            </w:rPr>
                                            <w:t>﷟</w:t>
                                          </w:r>
                                          <w:r w:rsidRPr="002977F4">
                                            <w:rPr>
                                              <w:rFonts w:ascii="Helvetica" w:hAnsi="Helvetica" w:cs="Helvetica"/>
                                              <w:color w:val="202020"/>
                                              <w:sz w:val="24"/>
                                              <w:szCs w:val="24"/>
                                              <w:lang w:val="en-US"/>
                                            </w:rPr>
                                            <w:t>HYPERLINK "</w:t>
                                          </w:r>
                                          <w:hyperlink r:id="rId65" w:history="1">
                                            <w:r w:rsidRPr="002977F4">
                                              <w:rPr>
                                                <w:rStyle w:val="Hipercze"/>
                                                <w:rFonts w:ascii="Helvetica" w:hAnsi="Helvetica" w:cs="Helvetica"/>
                                                <w:sz w:val="24"/>
                                                <w:szCs w:val="24"/>
                                                <w:lang w:val="en-US"/>
                                              </w:rPr>
                                              <w:t>https://aeur.eu/f/k1</w:t>
                                            </w:r>
                                          </w:hyperlink>
                                          <w:r w:rsidRPr="002977F4">
                                            <w:rPr>
                                              <w:rFonts w:ascii="Helvetica" w:hAnsi="Helvetica" w:cs="Helvetica"/>
                                              <w:color w:val="202020"/>
                                              <w:sz w:val="24"/>
                                              <w:szCs w:val="24"/>
                                              <w:lang w:val="en-US"/>
                                            </w:rPr>
                                            <w:t>"</w:t>
                                          </w:r>
                                          <w:r w:rsidRPr="002977F4">
                                            <w:rPr>
                                              <w:rFonts w:ascii="Helvetica" w:hAnsi="Helvetica" w:cs="Helvetica"/>
                                              <w:color w:val="202020"/>
                                              <w:sz w:val="24"/>
                                              <w:szCs w:val="24"/>
                                              <w:lang w:val="en-US"/>
                                            </w:rPr>
                                            <w:br/>
                                            <w:t>.................................................................................................................................................................. </w:t>
                                          </w:r>
                                        </w:p>
                                        <w:p w14:paraId="563F919E" w14:textId="77777777" w:rsidR="00AB4987" w:rsidRPr="002977F4" w:rsidRDefault="00AB4987" w:rsidP="00AB4987">
                                          <w:pPr>
                                            <w:pStyle w:val="Nagwek3"/>
                                            <w:rPr>
                                              <w:rFonts w:ascii="Helvetica" w:eastAsia="Times New Roman" w:hAnsi="Helvetica" w:cs="Calibri"/>
                                              <w:color w:val="202020"/>
                                              <w:sz w:val="30"/>
                                              <w:szCs w:val="30"/>
                                              <w:lang w:val="en-US"/>
                                            </w:rPr>
                                          </w:pPr>
                                          <w:r w:rsidRPr="002977F4">
                                            <w:rPr>
                                              <w:rFonts w:eastAsia="Times New Roman"/>
                                              <w:lang w:val="en-US"/>
                                            </w:rPr>
                                            <w:br/>
                                          </w:r>
                                          <w:proofErr w:type="spellStart"/>
                                          <w:r w:rsidRPr="002977F4">
                                            <w:rPr>
                                              <w:rStyle w:val="Pogrubienie"/>
                                              <w:rFonts w:eastAsia="Times New Roman"/>
                                              <w:b w:val="0"/>
                                              <w:bCs w:val="0"/>
                                              <w:color w:val="000080"/>
                                              <w:lang w:val="en-US"/>
                                            </w:rPr>
                                            <w:t>Agence</w:t>
                                          </w:r>
                                          <w:proofErr w:type="spellEnd"/>
                                          <w:r w:rsidRPr="002977F4">
                                            <w:rPr>
                                              <w:rStyle w:val="Pogrubienie"/>
                                              <w:rFonts w:eastAsia="Times New Roman"/>
                                              <w:b w:val="0"/>
                                              <w:bCs w:val="0"/>
                                              <w:color w:val="000080"/>
                                              <w:lang w:val="en-US"/>
                                            </w:rPr>
                                            <w:t xml:space="preserve"> Europe </w:t>
                                          </w:r>
                                        </w:p>
                                        <w:p w14:paraId="5FC2473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 </w:t>
                                          </w:r>
                                          <w:r w:rsidRPr="002977F4">
                                            <w:rPr>
                                              <w:rFonts w:ascii="Helvetica" w:hAnsi="Helvetica" w:cs="Helvetica"/>
                                              <w:color w:val="202020"/>
                                              <w:sz w:val="24"/>
                                              <w:szCs w:val="24"/>
                                              <w:lang w:val="en-US"/>
                                            </w:rPr>
                                            <w:br/>
                                          </w:r>
                                          <w:r w:rsidRPr="002977F4">
                                            <w:rPr>
                                              <w:rStyle w:val="Pogrubienie"/>
                                              <w:rFonts w:ascii="Helvetica" w:hAnsi="Helvetica"/>
                                              <w:color w:val="202020"/>
                                              <w:sz w:val="24"/>
                                              <w:szCs w:val="24"/>
                                              <w:lang w:val="en-US"/>
                                            </w:rPr>
                                            <w:t xml:space="preserve">European Commission’s </w:t>
                                          </w:r>
                                          <w:proofErr w:type="spellStart"/>
                                          <w:r w:rsidRPr="002977F4">
                                            <w:rPr>
                                              <w:rStyle w:val="Pogrubienie"/>
                                              <w:rFonts w:ascii="Helvetica" w:hAnsi="Helvetica"/>
                                              <w:color w:val="202020"/>
                                              <w:sz w:val="24"/>
                                              <w:szCs w:val="24"/>
                                              <w:lang w:val="en-US"/>
                                            </w:rPr>
                                            <w:t>REPowerEU</w:t>
                                          </w:r>
                                          <w:proofErr w:type="spellEnd"/>
                                          <w:r w:rsidRPr="002977F4">
                                            <w:rPr>
                                              <w:rStyle w:val="Pogrubienie"/>
                                              <w:rFonts w:ascii="Helvetica" w:hAnsi="Helvetica"/>
                                              <w:color w:val="202020"/>
                                              <w:sz w:val="24"/>
                                              <w:szCs w:val="24"/>
                                              <w:lang w:val="en-US"/>
                                            </w:rPr>
                                            <w:t xml:space="preserve"> plan fails to convince MEPs</w:t>
                                          </w:r>
                                          <w:r w:rsidRPr="002977F4">
                                            <w:rPr>
                                              <w:rFonts w:ascii="Helvetica" w:hAnsi="Helvetica" w:cs="Helvetica"/>
                                              <w:color w:val="202020"/>
                                              <w:sz w:val="24"/>
                                              <w:szCs w:val="24"/>
                                              <w:lang w:val="en-US"/>
                                            </w:rPr>
                                            <w:t> </w:t>
                                          </w:r>
                                          <w:r w:rsidRPr="002977F4">
                                            <w:rPr>
                                              <w:rFonts w:ascii="Helvetica" w:hAnsi="Helvetica" w:cs="Helvetica"/>
                                              <w:color w:val="202020"/>
                                              <w:sz w:val="24"/>
                                              <w:szCs w:val="24"/>
                                              <w:lang w:val="en-US"/>
                                            </w:rPr>
                                            <w:br/>
                                          </w:r>
                                          <w:r w:rsidRPr="002977F4">
                                            <w:rPr>
                                              <w:rFonts w:ascii="Helvetica" w:hAnsi="Helvetica" w:cs="Helvetica"/>
                                              <w:color w:val="202020"/>
                                              <w:sz w:val="24"/>
                                              <w:szCs w:val="24"/>
                                              <w:lang w:val="en-US"/>
                                            </w:rPr>
                                            <w:br/>
                                            <w:t>Members of the European Parliament’s Committee on Industry, Research and Energy (ITRE) called on the European Commission to go further in its plan to move the EU away from energy dependence on Russia by 2027 and to tackle soaring energy prices, in an exchange with Commissioner for Energy Kadri Simson on Tuesday 15 March. </w:t>
                                          </w:r>
                                        </w:p>
                                        <w:p w14:paraId="3B32191D"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 plan, entitled </w:t>
                                          </w:r>
                                          <w:proofErr w:type="spellStart"/>
                                          <w:r w:rsidRPr="002977F4">
                                            <w:rPr>
                                              <w:rFonts w:ascii="Helvetica" w:hAnsi="Helvetica" w:cs="Helvetica"/>
                                              <w:color w:val="202020"/>
                                              <w:sz w:val="24"/>
                                              <w:szCs w:val="24"/>
                                              <w:lang w:val="en-US"/>
                                            </w:rPr>
                                            <w:t>REPowerEU</w:t>
                                          </w:r>
                                          <w:proofErr w:type="spellEnd"/>
                                          <w:r w:rsidRPr="002977F4">
                                            <w:rPr>
                                              <w:rFonts w:ascii="Helvetica" w:hAnsi="Helvetica" w:cs="Helvetica"/>
                                              <w:color w:val="202020"/>
                                              <w:sz w:val="24"/>
                                              <w:szCs w:val="24"/>
                                              <w:lang w:val="en-US"/>
                                            </w:rPr>
                                            <w:t>, is essentially a new set of guidelines for Member States, complementing the toolkit presented on 13 October 2021. </w:t>
                                          </w:r>
                                        </w:p>
                                        <w:p w14:paraId="0BFA401C"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In addition to recommendations, it includes the presentation by April of a legislative proposal requiring that gas storage facilities in the EU be filled to at least 90% of their capacity by 1 October each year. </w:t>
                                          </w:r>
                                        </w:p>
                                        <w:p w14:paraId="1A7A2C1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While the EPP and S&amp;D group coordinators, Maria Carvalho (Portugal) and Dan Nica (Romania), welcomed the initiative, both called for urgent action. </w:t>
                                          </w:r>
                                        </w:p>
                                        <w:p w14:paraId="5BFA57D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In the first place, the European Commission must propose ambitious short-term measures “to address the issue of security of supply”. It called for the urgent completion of the internal energy market by completing some of the missing interconnections. </w:t>
                                          </w:r>
                                        </w:p>
                                        <w:p w14:paraId="2E093CCF"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Faced with the need to move quickly away from Russian energy imports, </w:t>
                                          </w:r>
                                          <w:proofErr w:type="spellStart"/>
                                          <w:r w:rsidRPr="002977F4">
                                            <w:rPr>
                                              <w:rFonts w:ascii="Helvetica" w:hAnsi="Helvetica" w:cs="Helvetica"/>
                                              <w:color w:val="202020"/>
                                              <w:sz w:val="24"/>
                                              <w:szCs w:val="24"/>
                                              <w:lang w:val="en-US"/>
                                            </w:rPr>
                                            <w:t>Ms</w:t>
                                          </w:r>
                                          <w:proofErr w:type="spellEnd"/>
                                          <w:r w:rsidRPr="002977F4">
                                            <w:rPr>
                                              <w:rFonts w:ascii="Helvetica" w:hAnsi="Helvetica" w:cs="Helvetica"/>
                                              <w:color w:val="202020"/>
                                              <w:sz w:val="24"/>
                                              <w:szCs w:val="24"/>
                                              <w:lang w:val="en-US"/>
                                            </w:rPr>
                                            <w:t xml:space="preserve"> Carvalho defended postponing the closure of some nuclear power plants and maintaining the “cleanest” coal-fired plants for a limited period. </w:t>
                                          </w:r>
                                        </w:p>
                                        <w:p w14:paraId="336E994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Deploring failures in the electricity market, </w:t>
                                          </w:r>
                                          <w:proofErr w:type="spellStart"/>
                                          <w:r w:rsidRPr="002977F4">
                                            <w:rPr>
                                              <w:rFonts w:ascii="Helvetica" w:hAnsi="Helvetica" w:cs="Helvetica"/>
                                              <w:color w:val="202020"/>
                                              <w:sz w:val="24"/>
                                              <w:szCs w:val="24"/>
                                              <w:lang w:val="en-US"/>
                                            </w:rPr>
                                            <w:t>Mr</w:t>
                                          </w:r>
                                          <w:proofErr w:type="spellEnd"/>
                                          <w:r w:rsidRPr="002977F4">
                                            <w:rPr>
                                              <w:rFonts w:ascii="Helvetica" w:hAnsi="Helvetica" w:cs="Helvetica"/>
                                              <w:color w:val="202020"/>
                                              <w:sz w:val="24"/>
                                              <w:szCs w:val="24"/>
                                              <w:lang w:val="en-US"/>
                                            </w:rPr>
                                            <w:t xml:space="preserve"> Nica urged the European Commission to take strict measures to monitor the market and combat the capture of “extraordinary profits” by certain players. </w:t>
                                          </w:r>
                                        </w:p>
                                        <w:p w14:paraId="34FB2EF5"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On this point, the European Commission Communication states that “in the current crisis situation, Member States may exceptionally decide to introduce tax measures to capture part of the profits made by certain electricity producers”. </w:t>
                                          </w:r>
                                        </w:p>
                                        <w:p w14:paraId="234531A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This formulation is far too weak for the coordinator of The Left group, Marc </w:t>
                                          </w:r>
                                          <w:proofErr w:type="spellStart"/>
                                          <w:r w:rsidRPr="002977F4">
                                            <w:rPr>
                                              <w:rFonts w:ascii="Helvetica" w:hAnsi="Helvetica" w:cs="Helvetica"/>
                                              <w:color w:val="202020"/>
                                              <w:sz w:val="24"/>
                                              <w:szCs w:val="24"/>
                                              <w:lang w:val="en-US"/>
                                            </w:rPr>
                                            <w:t>Botenga</w:t>
                                          </w:r>
                                          <w:proofErr w:type="spellEnd"/>
                                          <w:r w:rsidRPr="002977F4">
                                            <w:rPr>
                                              <w:rFonts w:ascii="Helvetica" w:hAnsi="Helvetica" w:cs="Helvetica"/>
                                              <w:color w:val="202020"/>
                                              <w:sz w:val="24"/>
                                              <w:szCs w:val="24"/>
                                              <w:lang w:val="en-US"/>
                                            </w:rPr>
                                            <w:t xml:space="preserve"> (Belgium). Stressing the urgency of helping households with rising energy </w:t>
                                          </w:r>
                                          <w:r w:rsidRPr="002977F4">
                                            <w:rPr>
                                              <w:rFonts w:ascii="Helvetica" w:hAnsi="Helvetica" w:cs="Helvetica"/>
                                              <w:color w:val="202020"/>
                                              <w:sz w:val="24"/>
                                              <w:szCs w:val="24"/>
                                              <w:lang w:val="en-US"/>
                                            </w:rPr>
                                            <w:lastRenderedPageBreak/>
                                            <w:t xml:space="preserve">prices, he </w:t>
                                          </w:r>
                                          <w:proofErr w:type="spellStart"/>
                                          <w:r w:rsidRPr="002977F4">
                                            <w:rPr>
                                              <w:rFonts w:ascii="Helvetica" w:hAnsi="Helvetica" w:cs="Helvetica"/>
                                              <w:color w:val="202020"/>
                                              <w:sz w:val="24"/>
                                              <w:szCs w:val="24"/>
                                              <w:lang w:val="en-US"/>
                                            </w:rPr>
                                            <w:t>criticised</w:t>
                                          </w:r>
                                          <w:proofErr w:type="spellEnd"/>
                                          <w:r w:rsidRPr="002977F4">
                                            <w:rPr>
                                              <w:rFonts w:ascii="Helvetica" w:hAnsi="Helvetica" w:cs="Helvetica"/>
                                              <w:color w:val="202020"/>
                                              <w:sz w:val="24"/>
                                              <w:szCs w:val="24"/>
                                              <w:lang w:val="en-US"/>
                                            </w:rPr>
                                            <w:t xml:space="preserve"> the European Commission’s lack of strong measures and called for prices to be frozen at their level of last September. </w:t>
                                          </w:r>
                                        </w:p>
                                        <w:p w14:paraId="308E22B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To combat soaring energy prices, “we need targeted support, not a subsidy which goes unlimited regardless of how much energy is consumed in the first place”, said Jutta Paulus (Germany), coordinator for the Greens/EFA. </w:t>
                                          </w:r>
                                        </w:p>
                                        <w:p w14:paraId="57D7956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She also asked the European Commission to provide Member States with a detailed plan on how citizens can create, store, sell and share energy, as well as on the possibilities for speeding up permitting procedures for renewable energy projects by limiting them to a maximum of 1 year for wind energy projects and 3 months for solar energy projects. </w:t>
                                          </w:r>
                                        </w:p>
                                        <w:p w14:paraId="048BB47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Responding to MEPs, </w:t>
                                          </w:r>
                                          <w:proofErr w:type="spellStart"/>
                                          <w:r w:rsidRPr="002977F4">
                                            <w:rPr>
                                              <w:rFonts w:ascii="Helvetica" w:hAnsi="Helvetica" w:cs="Helvetica"/>
                                              <w:color w:val="202020"/>
                                              <w:sz w:val="24"/>
                                              <w:szCs w:val="24"/>
                                              <w:lang w:val="en-US"/>
                                            </w:rPr>
                                            <w:t>Ms</w:t>
                                          </w:r>
                                          <w:proofErr w:type="spellEnd"/>
                                          <w:r w:rsidRPr="002977F4">
                                            <w:rPr>
                                              <w:rFonts w:ascii="Helvetica" w:hAnsi="Helvetica" w:cs="Helvetica"/>
                                              <w:color w:val="202020"/>
                                              <w:sz w:val="24"/>
                                              <w:szCs w:val="24"/>
                                              <w:lang w:val="en-US"/>
                                            </w:rPr>
                                            <w:t xml:space="preserve"> Simson recalled that the European Commission intends to suggest to Member States the creation of limited and clearly defined areas that are particularly suitable for renewable energy projects, in the framework of the forthcoming proposal for a law on nature restoration (due on 23 March). </w:t>
                                          </w:r>
                                        </w:p>
                                        <w:p w14:paraId="7E95F79D"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In May, it will also unveil a recommendation on the rapid licensing of renewable energy projects, as well as options for </w:t>
                                          </w:r>
                                          <w:proofErr w:type="spellStart"/>
                                          <w:r w:rsidRPr="002977F4">
                                            <w:rPr>
                                              <w:rFonts w:ascii="Helvetica" w:hAnsi="Helvetica" w:cs="Helvetica"/>
                                              <w:color w:val="202020"/>
                                              <w:sz w:val="24"/>
                                              <w:szCs w:val="24"/>
                                              <w:lang w:val="en-US"/>
                                            </w:rPr>
                                            <w:t>optimising</w:t>
                                          </w:r>
                                          <w:proofErr w:type="spellEnd"/>
                                          <w:r w:rsidRPr="002977F4">
                                            <w:rPr>
                                              <w:rFonts w:ascii="Helvetica" w:hAnsi="Helvetica" w:cs="Helvetica"/>
                                              <w:color w:val="202020"/>
                                              <w:sz w:val="24"/>
                                              <w:szCs w:val="24"/>
                                              <w:lang w:val="en-US"/>
                                            </w:rPr>
                                            <w:t xml:space="preserve"> the design of the electricity market. </w:t>
                                          </w:r>
                                        </w:p>
                                        <w:p w14:paraId="5A49347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In order to protect consumers, the European Commission will also present, by the European Council of 24-25 March, options to limit the spill-over effect of rising gas prices to electricity prices. </w:t>
                                          </w:r>
                                        </w:p>
                                        <w:p w14:paraId="456E07B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w:t>
                                          </w:r>
                                        </w:p>
                                        <w:p w14:paraId="292A5BC2"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Style w:val="Pogrubienie"/>
                                              <w:rFonts w:ascii="Helvetica" w:hAnsi="Helvetica"/>
                                              <w:color w:val="202020"/>
                                              <w:sz w:val="24"/>
                                              <w:szCs w:val="24"/>
                                              <w:lang w:val="en-US"/>
                                            </w:rPr>
                                            <w:t>European Commission is trying to persuade Member States of need for a carbon market for road transport and buildings </w:t>
                                          </w:r>
                                          <w:r w:rsidRPr="002977F4">
                                            <w:rPr>
                                              <w:rFonts w:ascii="Helvetica" w:hAnsi="Helvetica" w:cs="Helvetica"/>
                                              <w:color w:val="202020"/>
                                              <w:sz w:val="24"/>
                                              <w:szCs w:val="24"/>
                                              <w:lang w:val="en-US"/>
                                            </w:rPr>
                                            <w:br/>
                                            <w:t> </w:t>
                                          </w:r>
                                          <w:r w:rsidRPr="002977F4">
                                            <w:rPr>
                                              <w:rFonts w:ascii="Helvetica" w:hAnsi="Helvetica" w:cs="Helvetica"/>
                                              <w:color w:val="202020"/>
                                              <w:sz w:val="24"/>
                                              <w:szCs w:val="24"/>
                                              <w:lang w:val="en-US"/>
                                            </w:rPr>
                                            <w:br/>
                                            <w:t>The European Commission sent to Member States, on Wednesday 16 March, a non-paper to highlight the potential consequences of not establishing an EU-wide emissions trading system for road transport and buildings (ETS2), both in terms of CO2 emissions and social and economic costs. </w:t>
                                          </w:r>
                                        </w:p>
                                        <w:p w14:paraId="590EF35F"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In such a scenario, at least 55 million </w:t>
                                          </w:r>
                                          <w:proofErr w:type="spellStart"/>
                                          <w:r w:rsidRPr="002977F4">
                                            <w:rPr>
                                              <w:rFonts w:ascii="Helvetica" w:hAnsi="Helvetica" w:cs="Helvetica"/>
                                              <w:color w:val="202020"/>
                                              <w:sz w:val="24"/>
                                              <w:szCs w:val="24"/>
                                              <w:lang w:val="en-US"/>
                                            </w:rPr>
                                            <w:t>tonnes</w:t>
                                          </w:r>
                                          <w:proofErr w:type="spellEnd"/>
                                          <w:r w:rsidRPr="002977F4">
                                            <w:rPr>
                                              <w:rFonts w:ascii="Helvetica" w:hAnsi="Helvetica" w:cs="Helvetica"/>
                                              <w:color w:val="202020"/>
                                              <w:sz w:val="24"/>
                                              <w:szCs w:val="24"/>
                                              <w:lang w:val="en-US"/>
                                            </w:rPr>
                                            <w:t xml:space="preserve"> of CO2 would have to be reduced by other means, without the guarantee that an ETS offers in terms of emission </w:t>
                                          </w:r>
                                          <w:r w:rsidRPr="002977F4">
                                            <w:rPr>
                                              <w:rFonts w:ascii="Helvetica" w:hAnsi="Helvetica" w:cs="Helvetica"/>
                                              <w:color w:val="202020"/>
                                              <w:sz w:val="24"/>
                                              <w:szCs w:val="24"/>
                                              <w:lang w:val="en-US"/>
                                            </w:rPr>
                                            <w:lastRenderedPageBreak/>
                                            <w:t>reductions, says the note, sent on the eve of a debate on the subject between Member States’ Environment Ministers (see other news). </w:t>
                                          </w:r>
                                        </w:p>
                                        <w:p w14:paraId="2D9B71CF"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This corresponds, according to the Commission, to about 10% of the additional reduction effort required to reduce the EU’s net greenhouse gas (GHG) emissions by at least 55% by 2030 (the target enshrined in the ‘Climate Law’). </w:t>
                                          </w:r>
                                        </w:p>
                                        <w:p w14:paraId="3F69D41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Achieving the 2030 target would then require doubling the share of effort provided by national policies and/or regulatory tools in the buildings and road transport sectors, the institution believes, given that “carbon pricing and regulation each account for around 50% of the additional effort required in these sectors”. </w:t>
                                          </w:r>
                                        </w:p>
                                        <w:p w14:paraId="59F936B0"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An increase in costs </w:t>
                                          </w:r>
                                        </w:p>
                                        <w:p w14:paraId="48B3E5B7"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absence of an ETS2 means that additional efforts will have to be made by Member States and by all households, “without additional revenues at EU level to support these investments”, the Commission warns. </w:t>
                                          </w:r>
                                        </w:p>
                                        <w:p w14:paraId="388066E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With regard to investments in buildings, the institution estimates that the additional annual investment costs for the 40% of households with the lowest incomes will be €5 billion (€30 billion per year instead of €25 billion with the ETS2). </w:t>
                                          </w:r>
                                        </w:p>
                                        <w:p w14:paraId="30F8D2C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According to its analysis, low-income households in all Member States “can, on average, be better off” with the ETS2 and the ‘Social Climate Fund’ (which would be fed by part of the additional revenues from this new carbon market).   </w:t>
                                          </w:r>
                                        </w:p>
                                        <w:p w14:paraId="54BB303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Commission points out that the buildings and vehicles of the richest 20% of households are responsible for 32% of the emissions that would be covered by the ETS2, while the poorest 20% of households are responsible for only 9% of these emissions. </w:t>
                                          </w:r>
                                        </w:p>
                                        <w:p w14:paraId="2C3503CC"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It also recalls that the additional burden on vulnerable households caused by the ETS2 would be compensated by the ‘Social Climate Fund’. </w:t>
                                          </w:r>
                                        </w:p>
                                        <w:p w14:paraId="08DF78D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According to its proposal, the size of this fund would be sufficient “to co-finance about 40% of the estimated annual investment costs for all the necessary investments of households in the two poorest income quintiles in each Member State”. </w:t>
                                          </w:r>
                                        </w:p>
                                        <w:p w14:paraId="002B676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Looking at households as a whole, a regulatory-only approach would require an increase in their annual investment costs in 2030 of 0.85% (€69 billion) compared to current policies, versus 0.71% (€57 billion) in the case of a mix of regulatory measures and carbon pricing, the Commission note also says. </w:t>
                                          </w:r>
                                        </w:p>
                                        <w:p w14:paraId="1C2AED6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See the note: </w:t>
                                          </w:r>
                                          <w:hyperlink r:id="rId66" w:tgtFrame="_blank" w:history="1">
                                            <w:r w:rsidRPr="002977F4">
                                              <w:rPr>
                                                <w:rStyle w:val="Hipercze"/>
                                                <w:rFonts w:ascii="Helvetica" w:hAnsi="Helvetica" w:cs="Helvetica"/>
                                                <w:color w:val="007C89"/>
                                                <w:sz w:val="24"/>
                                                <w:szCs w:val="24"/>
                                                <w:lang w:val="en-US"/>
                                              </w:rPr>
                                              <w:t>https://aeur.eu/f/tc</w:t>
                                            </w:r>
                                          </w:hyperlink>
                                          <w:r w:rsidRPr="002977F4">
                                            <w:rPr>
                                              <w:rFonts w:ascii="Helvetica" w:hAnsi="Helvetica" w:cs="Helvetica"/>
                                              <w:color w:val="202020"/>
                                              <w:sz w:val="24"/>
                                              <w:szCs w:val="24"/>
                                              <w:lang w:val="en-US"/>
                                            </w:rPr>
                                            <w:t> </w:t>
                                          </w:r>
                                        </w:p>
                                        <w:p w14:paraId="35E356F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w:t>
                                          </w:r>
                                        </w:p>
                                        <w:p w14:paraId="6D8C77A7"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Style w:val="Pogrubienie"/>
                                              <w:rFonts w:ascii="Helvetica" w:hAnsi="Helvetica"/>
                                              <w:color w:val="202020"/>
                                              <w:sz w:val="24"/>
                                              <w:szCs w:val="24"/>
                                              <w:lang w:val="en-US"/>
                                            </w:rPr>
                                            <w:t>EU taxonomy, chair of ‘Platform on Sustainable Finance’ calls for creation of an intermediate category </w:t>
                                          </w:r>
                                        </w:p>
                                        <w:p w14:paraId="40D742C5"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chair of the Platform on Sustainable Finance, Nathan Fabian, reaffirmed the Platform’s intention to propose the creation of an intermediate category in the EU taxonomy for investments that are not fully environmentally friendly but can play a role in the environmental transition, during an exchange on Tuesday 15 March in the European Parliament with the Committee on Economic and Monetary Affairs (ECON) and the Committee on the Environment, Public Health and Food Safety (ENVI). </w:t>
                                          </w:r>
                                        </w:p>
                                        <w:p w14:paraId="1D29583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‘Platform on Sustainable Finance’, made up of some 50 stakeholders advising the European Commission on the EU taxonomy - a classification system to determine whether an economic activity is considered environmentally sustainable in order to guide private investment - issued a highly critical opinion on the inclusion, via a complementary delegated act, of fossil gas and nuclear energy in the taxonomy as “transitional” activities. </w:t>
                                          </w:r>
                                        </w:p>
                                        <w:p w14:paraId="5629BE85"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 overall assessment of the Platform on the complementary delegated act of the taxonomy is that the criteria for economic activities are not in line with the taxonomy regulation requirements (regulation 2020/852), the 1.5 degree objective (Paris Agreement), and the 2030 and 2050 set of climate goals”, </w:t>
                                          </w:r>
                                          <w:proofErr w:type="spellStart"/>
                                          <w:r w:rsidRPr="002977F4">
                                            <w:rPr>
                                              <w:rFonts w:ascii="Helvetica" w:hAnsi="Helvetica" w:cs="Helvetica"/>
                                              <w:color w:val="202020"/>
                                              <w:sz w:val="24"/>
                                              <w:szCs w:val="24"/>
                                              <w:lang w:val="en-US"/>
                                            </w:rPr>
                                            <w:t>Mr</w:t>
                                          </w:r>
                                          <w:proofErr w:type="spellEnd"/>
                                          <w:r w:rsidRPr="002977F4">
                                            <w:rPr>
                                              <w:rFonts w:ascii="Helvetica" w:hAnsi="Helvetica" w:cs="Helvetica"/>
                                              <w:color w:val="202020"/>
                                              <w:sz w:val="24"/>
                                              <w:szCs w:val="24"/>
                                              <w:lang w:val="en-US"/>
                                            </w:rPr>
                                            <w:t xml:space="preserve"> Fabian reminded the members of the ECON and ENVI committees. </w:t>
                                          </w:r>
                                        </w:p>
                                        <w:p w14:paraId="1A7EE94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In his view, the main problem with this complementary delegated act is that it classifies as ‘green’ economic activities that “are not green today”, but “could only be green in the future”. </w:t>
                                          </w:r>
                                        </w:p>
                                        <w:p w14:paraId="11C8376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He went on to add: “It needs to be clear that the transition activities in the complementary delegated act do not mean green today. </w:t>
                                          </w:r>
                                        </w:p>
                                        <w:p w14:paraId="4901AEB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Platform on Sustainable Finance intends to publish a “report on an extended taxonomy” by the end of March, proposing an intermediate category (amber category) for these activities. </w:t>
                                          </w:r>
                                        </w:p>
                                        <w:p w14:paraId="6097EBC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“We believe this is a better option to describe the multiple transitions on multiple environmental objectives for multiple economic sectors that we now need to embrace”, said </w:t>
                                          </w:r>
                                          <w:proofErr w:type="spellStart"/>
                                          <w:r w:rsidRPr="002977F4">
                                            <w:rPr>
                                              <w:rFonts w:ascii="Helvetica" w:hAnsi="Helvetica" w:cs="Helvetica"/>
                                              <w:color w:val="202020"/>
                                              <w:sz w:val="24"/>
                                              <w:szCs w:val="24"/>
                                              <w:lang w:val="en-US"/>
                                            </w:rPr>
                                            <w:t>Mr</w:t>
                                          </w:r>
                                          <w:proofErr w:type="spellEnd"/>
                                          <w:r w:rsidRPr="002977F4">
                                            <w:rPr>
                                              <w:rFonts w:ascii="Helvetica" w:hAnsi="Helvetica" w:cs="Helvetica"/>
                                              <w:color w:val="202020"/>
                                              <w:sz w:val="24"/>
                                              <w:szCs w:val="24"/>
                                              <w:lang w:val="en-US"/>
                                            </w:rPr>
                                            <w:t xml:space="preserve"> Fabian. </w:t>
                                          </w:r>
                                        </w:p>
                                        <w:p w14:paraId="3F3D40E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Asked by Simona </w:t>
                                          </w:r>
                                          <w:proofErr w:type="spellStart"/>
                                          <w:r w:rsidRPr="002977F4">
                                            <w:rPr>
                                              <w:rFonts w:ascii="Helvetica" w:hAnsi="Helvetica" w:cs="Helvetica"/>
                                              <w:color w:val="202020"/>
                                              <w:sz w:val="24"/>
                                              <w:szCs w:val="24"/>
                                              <w:lang w:val="en-US"/>
                                            </w:rPr>
                                            <w:t>Bonafé</w:t>
                                          </w:r>
                                          <w:proofErr w:type="spellEnd"/>
                                          <w:r w:rsidRPr="002977F4">
                                            <w:rPr>
                                              <w:rFonts w:ascii="Helvetica" w:hAnsi="Helvetica" w:cs="Helvetica"/>
                                              <w:color w:val="202020"/>
                                              <w:sz w:val="24"/>
                                              <w:szCs w:val="24"/>
                                              <w:lang w:val="en-US"/>
                                            </w:rPr>
                                            <w:t xml:space="preserve"> (S&amp;D, Italy) and Paul Tang (S&amp;D, Netherlands) about the usefulness of such a category and the risk that it would slow down investment in renewables, the Platform chair said that an intermediate category “helps the transition” and “would assist renewables more than undermine them”. </w:t>
                                          </w:r>
                                        </w:p>
                                        <w:p w14:paraId="2BF0CC2B"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“If you are significantly harmful today, but you can make it to ‘amber’ and ‘green’ one day, then you need finances for your transition plan. We need to make it legitimate to improve and attract finances, and this is what the extended category of taxonomy can assist with. </w:t>
                                          </w:r>
                                        </w:p>
                                        <w:p w14:paraId="4FD5621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Towards opposition from the Parliament? </w:t>
                                          </w:r>
                                        </w:p>
                                        <w:p w14:paraId="481FF4D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Presented by the European Commission on 2 February, the delegated act could still be rejected by the Parliament, if a majority of its members decide to support a motion of rejection in a plenary vote that is likely to take place in a few months’ time (the co-legislators have four months to oppose it, with the option of requesting a two-month extension). </w:t>
                                          </w:r>
                                        </w:p>
                                        <w:p w14:paraId="0D011E6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According to speeches by some MEPs, this vote could be influenced by the war in Ukraine, which has highlighted the imperative for the EU to move away from its dependence on imported Russian energy sources.  </w:t>
                                          </w:r>
                                        </w:p>
                                        <w:p w14:paraId="7EF7E24D"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“Does the Commission seriously think that Russian nuclear and gas should be labelled sustainable?” asked </w:t>
                                          </w:r>
                                          <w:proofErr w:type="spellStart"/>
                                          <w:r w:rsidRPr="002977F4">
                                            <w:rPr>
                                              <w:rFonts w:ascii="Helvetica" w:hAnsi="Helvetica" w:cs="Helvetica"/>
                                              <w:color w:val="202020"/>
                                              <w:sz w:val="24"/>
                                              <w:szCs w:val="24"/>
                                              <w:lang w:val="en-US"/>
                                            </w:rPr>
                                            <w:t>Sirpa</w:t>
                                          </w:r>
                                          <w:proofErr w:type="spellEnd"/>
                                          <w:r w:rsidRPr="002977F4">
                                            <w:rPr>
                                              <w:rFonts w:ascii="Helvetica" w:hAnsi="Helvetica" w:cs="Helvetica"/>
                                              <w:color w:val="202020"/>
                                              <w:sz w:val="24"/>
                                              <w:szCs w:val="24"/>
                                              <w:lang w:val="en-US"/>
                                            </w:rPr>
                                            <w:t xml:space="preserve"> </w:t>
                                          </w:r>
                                          <w:proofErr w:type="spellStart"/>
                                          <w:r w:rsidRPr="002977F4">
                                            <w:rPr>
                                              <w:rFonts w:ascii="Helvetica" w:hAnsi="Helvetica" w:cs="Helvetica"/>
                                              <w:color w:val="202020"/>
                                              <w:sz w:val="24"/>
                                              <w:szCs w:val="24"/>
                                              <w:lang w:val="en-US"/>
                                            </w:rPr>
                                            <w:t>Pietikäinen</w:t>
                                          </w:r>
                                          <w:proofErr w:type="spellEnd"/>
                                          <w:r w:rsidRPr="002977F4">
                                            <w:rPr>
                                              <w:rFonts w:ascii="Helvetica" w:hAnsi="Helvetica" w:cs="Helvetica"/>
                                              <w:color w:val="202020"/>
                                              <w:sz w:val="24"/>
                                              <w:szCs w:val="24"/>
                                              <w:lang w:val="en-US"/>
                                            </w:rPr>
                                            <w:t xml:space="preserve"> (EPP, Finland). </w:t>
                                          </w:r>
                                        </w:p>
                                        <w:p w14:paraId="06B1AD7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Bogdan </w:t>
                                          </w:r>
                                          <w:proofErr w:type="spellStart"/>
                                          <w:r w:rsidRPr="002977F4">
                                            <w:rPr>
                                              <w:rFonts w:ascii="Helvetica" w:hAnsi="Helvetica" w:cs="Helvetica"/>
                                              <w:color w:val="202020"/>
                                              <w:sz w:val="24"/>
                                              <w:szCs w:val="24"/>
                                              <w:lang w:val="en-US"/>
                                            </w:rPr>
                                            <w:t>Rzońca</w:t>
                                          </w:r>
                                          <w:proofErr w:type="spellEnd"/>
                                          <w:r w:rsidRPr="002977F4">
                                            <w:rPr>
                                              <w:rFonts w:ascii="Helvetica" w:hAnsi="Helvetica" w:cs="Helvetica"/>
                                              <w:color w:val="202020"/>
                                              <w:sz w:val="24"/>
                                              <w:szCs w:val="24"/>
                                              <w:lang w:val="en-US"/>
                                            </w:rPr>
                                            <w:t xml:space="preserve"> (ECR, Poland), for his part, asked whether the delegated act should not be amended to take account of the “current tragic situation”. </w:t>
                                          </w:r>
                                        </w:p>
                                        <w:p w14:paraId="6958940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Emma Wiesner (Renew Europe, Sweden) said that the European Commission “needs to rethink” the inclusion of gas in the taxonomy, “particularly given the war”. </w:t>
                                          </w:r>
                                        </w:p>
                                        <w:p w14:paraId="0634D78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César </w:t>
                                          </w:r>
                                          <w:proofErr w:type="spellStart"/>
                                          <w:r w:rsidRPr="002977F4">
                                            <w:rPr>
                                              <w:rFonts w:ascii="Helvetica" w:hAnsi="Helvetica" w:cs="Helvetica"/>
                                              <w:color w:val="202020"/>
                                              <w:sz w:val="24"/>
                                              <w:szCs w:val="24"/>
                                              <w:lang w:val="en-US"/>
                                            </w:rPr>
                                            <w:t>Luena</w:t>
                                          </w:r>
                                          <w:proofErr w:type="spellEnd"/>
                                          <w:r w:rsidRPr="002977F4">
                                            <w:rPr>
                                              <w:rFonts w:ascii="Helvetica" w:hAnsi="Helvetica" w:cs="Helvetica"/>
                                              <w:color w:val="202020"/>
                                              <w:sz w:val="24"/>
                                              <w:szCs w:val="24"/>
                                              <w:lang w:val="en-US"/>
                                            </w:rPr>
                                            <w:t xml:space="preserve"> (S&amp;D, Spain) and Silvia </w:t>
                                          </w:r>
                                          <w:proofErr w:type="spellStart"/>
                                          <w:r w:rsidRPr="002977F4">
                                            <w:rPr>
                                              <w:rFonts w:ascii="Helvetica" w:hAnsi="Helvetica" w:cs="Helvetica"/>
                                              <w:color w:val="202020"/>
                                              <w:sz w:val="24"/>
                                              <w:szCs w:val="24"/>
                                              <w:lang w:val="en-US"/>
                                            </w:rPr>
                                            <w:t>Modig</w:t>
                                          </w:r>
                                          <w:proofErr w:type="spellEnd"/>
                                          <w:r w:rsidRPr="002977F4">
                                            <w:rPr>
                                              <w:rFonts w:ascii="Helvetica" w:hAnsi="Helvetica" w:cs="Helvetica"/>
                                              <w:color w:val="202020"/>
                                              <w:sz w:val="24"/>
                                              <w:szCs w:val="24"/>
                                              <w:lang w:val="en-US"/>
                                            </w:rPr>
                                            <w:t xml:space="preserve"> (The Left, Finland) called for the rejection of the delegated act, arguing that it is not in line with the EU’s science and policy objectives. </w:t>
                                          </w:r>
                                        </w:p>
                                        <w:p w14:paraId="343CDB8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w:t>
                                          </w:r>
                                        </w:p>
                                        <w:p w14:paraId="1DBE1466" w14:textId="77777777" w:rsidR="00AB4987" w:rsidRPr="002977F4" w:rsidRDefault="00AB4987" w:rsidP="00AB4987">
                                          <w:pPr>
                                            <w:pStyle w:val="Nagwek3"/>
                                            <w:rPr>
                                              <w:rFonts w:ascii="Helvetica" w:eastAsia="Times New Roman" w:hAnsi="Helvetica" w:cs="Calibri"/>
                                              <w:color w:val="202020"/>
                                              <w:sz w:val="30"/>
                                              <w:szCs w:val="30"/>
                                              <w:lang w:val="en-US"/>
                                            </w:rPr>
                                          </w:pPr>
                                          <w:r w:rsidRPr="002977F4">
                                            <w:rPr>
                                              <w:rStyle w:val="Pogrubienie"/>
                                              <w:rFonts w:eastAsia="Times New Roman"/>
                                              <w:b w:val="0"/>
                                              <w:bCs w:val="0"/>
                                              <w:color w:val="000080"/>
                                              <w:lang w:val="en-US"/>
                                            </w:rPr>
                                            <w:t>EURACTIV </w:t>
                                          </w:r>
                                        </w:p>
                                        <w:p w14:paraId="20213E6F"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Renovation takes </w:t>
                                          </w:r>
                                          <w:proofErr w:type="spellStart"/>
                                          <w:r w:rsidRPr="002977F4">
                                            <w:rPr>
                                              <w:rFonts w:ascii="Helvetica" w:hAnsi="Helvetica" w:cs="Helvetica"/>
                                              <w:color w:val="202020"/>
                                              <w:sz w:val="24"/>
                                              <w:szCs w:val="24"/>
                                              <w:lang w:val="en-US"/>
                                            </w:rPr>
                                            <w:t>centre</w:t>
                                          </w:r>
                                          <w:proofErr w:type="spellEnd"/>
                                          <w:r w:rsidRPr="002977F4">
                                            <w:rPr>
                                              <w:rFonts w:ascii="Helvetica" w:hAnsi="Helvetica" w:cs="Helvetica"/>
                                              <w:color w:val="202020"/>
                                              <w:sz w:val="24"/>
                                              <w:szCs w:val="24"/>
                                              <w:lang w:val="en-US"/>
                                            </w:rPr>
                                            <w:t xml:space="preserve"> stage as buildings’ energy use fuels Russian war effort </w:t>
                                          </w:r>
                                        </w:p>
                                        <w:p w14:paraId="3664F6B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Russian invasion of Ukraine has made gas heating increasingly untenable. This may be the push needed for the EU’s revised Energy Performance of Buildings Directive, which could channel extra funds into renovation. </w:t>
                                          </w:r>
                                        </w:p>
                                        <w:p w14:paraId="5A590AB7"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Nothing guzzles fossil gas like Europe’s buildings. Much of the gas imported from Russia ends up heating homes, with 39% of European households in 2019 </w:t>
                                          </w:r>
                                          <w:hyperlink r:id="rId67" w:tgtFrame="_blank" w:history="1">
                                            <w:r w:rsidRPr="002977F4">
                                              <w:rPr>
                                                <w:rStyle w:val="Hipercze"/>
                                                <w:rFonts w:ascii="Helvetica" w:hAnsi="Helvetica" w:cs="Helvetica"/>
                                                <w:color w:val="007C89"/>
                                                <w:sz w:val="24"/>
                                                <w:szCs w:val="24"/>
                                                <w:lang w:val="en-US"/>
                                              </w:rPr>
                                              <w:t>using a gas boiler</w:t>
                                            </w:r>
                                          </w:hyperlink>
                                          <w:r w:rsidRPr="002977F4">
                                            <w:rPr>
                                              <w:rFonts w:ascii="Helvetica" w:hAnsi="Helvetica" w:cs="Helvetica"/>
                                              <w:color w:val="202020"/>
                                              <w:sz w:val="24"/>
                                              <w:szCs w:val="24"/>
                                              <w:lang w:val="en-US"/>
                                            </w:rPr>
                                            <w:t xml:space="preserve">. In Germany alone, </w:t>
                                          </w:r>
                                          <w:hyperlink r:id="rId68" w:tgtFrame="_blank" w:history="1">
                                            <w:r w:rsidRPr="002977F4">
                                              <w:rPr>
                                                <w:rStyle w:val="Hipercze"/>
                                                <w:rFonts w:ascii="Helvetica" w:hAnsi="Helvetica" w:cs="Helvetica"/>
                                                <w:color w:val="007C89"/>
                                                <w:sz w:val="24"/>
                                                <w:szCs w:val="24"/>
                                                <w:lang w:val="en-US"/>
                                              </w:rPr>
                                              <w:t>20 million gas boilers</w:t>
                                            </w:r>
                                          </w:hyperlink>
                                          <w:r w:rsidRPr="002977F4">
                                            <w:rPr>
                                              <w:rFonts w:ascii="Helvetica" w:hAnsi="Helvetica" w:cs="Helvetica"/>
                                              <w:color w:val="202020"/>
                                              <w:sz w:val="24"/>
                                              <w:szCs w:val="24"/>
                                              <w:lang w:val="en-US"/>
                                            </w:rPr>
                                            <w:t xml:space="preserve"> are running day in day out. </w:t>
                                          </w:r>
                                        </w:p>
                                        <w:p w14:paraId="24FCF895"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“Let’s be honest, it will take more than a decade to replace all of them with heat pumps,” </w:t>
                                          </w:r>
                                          <w:hyperlink r:id="rId69" w:tgtFrame="_blank" w:history="1">
                                            <w:r w:rsidRPr="002977F4">
                                              <w:rPr>
                                                <w:rStyle w:val="Hipercze"/>
                                                <w:rFonts w:ascii="Helvetica" w:hAnsi="Helvetica" w:cs="Helvetica"/>
                                                <w:color w:val="007C89"/>
                                                <w:sz w:val="24"/>
                                                <w:szCs w:val="24"/>
                                                <w:lang w:val="en-US"/>
                                              </w:rPr>
                                              <w:t xml:space="preserve">says Birger </w:t>
                                            </w:r>
                                            <w:proofErr w:type="spellStart"/>
                                            <w:r w:rsidRPr="002977F4">
                                              <w:rPr>
                                                <w:rStyle w:val="Hipercze"/>
                                                <w:rFonts w:ascii="Helvetica" w:hAnsi="Helvetica" w:cs="Helvetica"/>
                                                <w:color w:val="007C89"/>
                                                <w:sz w:val="24"/>
                                                <w:szCs w:val="24"/>
                                                <w:lang w:val="en-US"/>
                                              </w:rPr>
                                              <w:t>Lauersen</w:t>
                                            </w:r>
                                            <w:proofErr w:type="spellEnd"/>
                                          </w:hyperlink>
                                          <w:r w:rsidRPr="002977F4">
                                            <w:rPr>
                                              <w:rFonts w:ascii="Helvetica" w:hAnsi="Helvetica" w:cs="Helvetica"/>
                                              <w:color w:val="202020"/>
                                              <w:sz w:val="24"/>
                                              <w:szCs w:val="24"/>
                                              <w:lang w:val="en-US"/>
                                            </w:rPr>
                                            <w:t xml:space="preserve">, president of </w:t>
                                          </w:r>
                                          <w:proofErr w:type="spellStart"/>
                                          <w:r w:rsidRPr="002977F4">
                                            <w:rPr>
                                              <w:rFonts w:ascii="Helvetica" w:hAnsi="Helvetica" w:cs="Helvetica"/>
                                              <w:color w:val="202020"/>
                                              <w:sz w:val="24"/>
                                              <w:szCs w:val="24"/>
                                              <w:lang w:val="en-US"/>
                                            </w:rPr>
                                            <w:t>Euroheat</w:t>
                                          </w:r>
                                          <w:proofErr w:type="spellEnd"/>
                                          <w:r w:rsidRPr="002977F4">
                                            <w:rPr>
                                              <w:rFonts w:ascii="Helvetica" w:hAnsi="Helvetica" w:cs="Helvetica"/>
                                              <w:color w:val="202020"/>
                                              <w:sz w:val="24"/>
                                              <w:szCs w:val="24"/>
                                              <w:lang w:val="en-US"/>
                                            </w:rPr>
                                            <w:t xml:space="preserve"> &amp; Power, an association representing the district heating sector. “And even if they have the electricity to replace those, where on earth are they going to find 20 million heat pumps?” he asks. </w:t>
                                          </w:r>
                                        </w:p>
                                        <w:p w14:paraId="17D9276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This is where the EU’s revised Energy Performance of Buildings Directive (EPBD) comes in. The more insulated homes are, the less energy they consume – whether that comes from Russian gas or electricity. </w:t>
                                          </w:r>
                                        </w:p>
                                        <w:p w14:paraId="00C9418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EPBD is more relevant than ever to improve our energy security, tackle climate change and reduce energy poverty,” explains Greens/EFA MEP Ciarán Cuffe, who is in charge of finding a common position on the law in the European Parliament. </w:t>
                                          </w:r>
                                        </w:p>
                                        <w:p w14:paraId="43E3D13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“47% of our solid fuel, 27% of our crude oil and 41% of our fossil gas came from Russia in 2019, along with 20% of EU uranium,” Cuffe notes. “Now is therefore the </w:t>
                                          </w:r>
                                          <w:r w:rsidRPr="002977F4">
                                            <w:rPr>
                                              <w:rFonts w:ascii="Helvetica" w:hAnsi="Helvetica" w:cs="Helvetica"/>
                                              <w:color w:val="202020"/>
                                              <w:sz w:val="24"/>
                                              <w:szCs w:val="24"/>
                                              <w:lang w:val="en-US"/>
                                            </w:rPr>
                                            <w:lastRenderedPageBreak/>
                                            <w:t>time to ramp up our ambition in the Energy Performance of Buildings Directive,” he adds. </w:t>
                                          </w:r>
                                        </w:p>
                                        <w:p w14:paraId="15DD86B8"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“Every cent spent on energy efficiency and renewable energy is one less cent going to Putin’s Russia,” he told EURACTIV. </w:t>
                                          </w:r>
                                        </w:p>
                                        <w:p w14:paraId="6E86031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Negotiations are currently underway in Brussels over the specifics of the EPBD revision. The European Commission tabled a proposal in December last year, which seeks to renovate the 15% worst performing buildings in Europe. </w:t>
                                          </w:r>
                                        </w:p>
                                        <w:p w14:paraId="263105FC"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This will have to be achieved “by 2027 as a deadline for non-residential buildings, and 2030 as a deadline for residential buildings,” explained </w:t>
                                          </w:r>
                                          <w:proofErr w:type="spellStart"/>
                                          <w:r w:rsidRPr="002977F4">
                                            <w:rPr>
                                              <w:rFonts w:ascii="Helvetica" w:hAnsi="Helvetica" w:cs="Helvetica"/>
                                              <w:color w:val="202020"/>
                                              <w:sz w:val="24"/>
                                              <w:szCs w:val="24"/>
                                              <w:lang w:val="en-US"/>
                                            </w:rPr>
                                            <w:t>Tsvetelina</w:t>
                                          </w:r>
                                          <w:proofErr w:type="spellEnd"/>
                                          <w:r w:rsidRPr="002977F4">
                                            <w:rPr>
                                              <w:rFonts w:ascii="Helvetica" w:hAnsi="Helvetica" w:cs="Helvetica"/>
                                              <w:color w:val="202020"/>
                                              <w:sz w:val="24"/>
                                              <w:szCs w:val="24"/>
                                              <w:lang w:val="en-US"/>
                                            </w:rPr>
                                            <w:t xml:space="preserve"> </w:t>
                                          </w:r>
                                          <w:proofErr w:type="spellStart"/>
                                          <w:r w:rsidRPr="002977F4">
                                            <w:rPr>
                                              <w:rFonts w:ascii="Helvetica" w:hAnsi="Helvetica" w:cs="Helvetica"/>
                                              <w:color w:val="202020"/>
                                              <w:sz w:val="24"/>
                                              <w:szCs w:val="24"/>
                                              <w:lang w:val="en-US"/>
                                            </w:rPr>
                                            <w:t>Penkova</w:t>
                                          </w:r>
                                          <w:proofErr w:type="spellEnd"/>
                                          <w:r w:rsidRPr="002977F4">
                                            <w:rPr>
                                              <w:rFonts w:ascii="Helvetica" w:hAnsi="Helvetica" w:cs="Helvetica"/>
                                              <w:color w:val="202020"/>
                                              <w:sz w:val="24"/>
                                              <w:szCs w:val="24"/>
                                              <w:lang w:val="en-US"/>
                                            </w:rPr>
                                            <w:t>, an EU lawmaker from Bulgaria who is shadow rapporteur on the EPBD for the Socialists and Democrats (S&amp;D) group in the European Parliament. </w:t>
                                          </w:r>
                                        </w:p>
                                        <w:p w14:paraId="41BF67CB"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After 2030, “all newly constructed buildings should be zero emission buildings,” she told a </w:t>
                                          </w:r>
                                          <w:hyperlink r:id="rId70" w:tgtFrame="_blank" w:history="1">
                                            <w:r w:rsidRPr="002977F4">
                                              <w:rPr>
                                                <w:rStyle w:val="Hipercze"/>
                                                <w:rFonts w:ascii="Helvetica" w:hAnsi="Helvetica" w:cs="Helvetica"/>
                                                <w:color w:val="007C89"/>
                                                <w:sz w:val="24"/>
                                                <w:szCs w:val="24"/>
                                                <w:lang w:val="en-US"/>
                                              </w:rPr>
                                              <w:t>EURACTIV event</w:t>
                                            </w:r>
                                          </w:hyperlink>
                                          <w:r w:rsidRPr="002977F4">
                                            <w:rPr>
                                              <w:rFonts w:ascii="Helvetica" w:hAnsi="Helvetica" w:cs="Helvetica"/>
                                              <w:color w:val="202020"/>
                                              <w:sz w:val="24"/>
                                              <w:szCs w:val="24"/>
                                              <w:lang w:val="en-US"/>
                                            </w:rPr>
                                            <w:t xml:space="preserve"> on 22 February, just two days before the Russian invasion. </w:t>
                                          </w:r>
                                        </w:p>
                                        <w:p w14:paraId="66FDA904"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While the EU’s goals are ambitious, progress has been slow, with only 1% of Europe’s buildings undergoing renovation each year. This pace must be doubled at least, according to the Commission. </w:t>
                                          </w:r>
                                        </w:p>
                                        <w:p w14:paraId="2C49E93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While the roadblocks to renovation are plentiful, one is relatively new: renovations without state support tend to pay off later in their lifetime due to the high price of construction materials. </w:t>
                                          </w:r>
                                        </w:p>
                                        <w:p w14:paraId="2A8529B1"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“We have new prices for the materials,” said Kalin </w:t>
                                          </w:r>
                                          <w:proofErr w:type="spellStart"/>
                                          <w:r w:rsidRPr="002977F4">
                                            <w:rPr>
                                              <w:rFonts w:ascii="Helvetica" w:hAnsi="Helvetica" w:cs="Helvetica"/>
                                              <w:color w:val="202020"/>
                                              <w:sz w:val="24"/>
                                              <w:szCs w:val="24"/>
                                              <w:lang w:val="en-US"/>
                                            </w:rPr>
                                            <w:t>Peshov</w:t>
                                          </w:r>
                                          <w:proofErr w:type="spellEnd"/>
                                          <w:r w:rsidRPr="002977F4">
                                            <w:rPr>
                                              <w:rFonts w:ascii="Helvetica" w:hAnsi="Helvetica" w:cs="Helvetica"/>
                                              <w:color w:val="202020"/>
                                              <w:sz w:val="24"/>
                                              <w:szCs w:val="24"/>
                                              <w:lang w:val="en-US"/>
                                            </w:rPr>
                                            <w:t xml:space="preserve">, chairman of the board of construction firm </w:t>
                                          </w:r>
                                          <w:proofErr w:type="spellStart"/>
                                          <w:r w:rsidRPr="002977F4">
                                            <w:rPr>
                                              <w:rFonts w:ascii="Helvetica" w:hAnsi="Helvetica" w:cs="Helvetica"/>
                                              <w:color w:val="202020"/>
                                              <w:sz w:val="24"/>
                                              <w:szCs w:val="24"/>
                                              <w:lang w:val="en-US"/>
                                            </w:rPr>
                                            <w:t>Glavbolgarstroy</w:t>
                                          </w:r>
                                          <w:proofErr w:type="spellEnd"/>
                                          <w:r w:rsidRPr="002977F4">
                                            <w:rPr>
                                              <w:rFonts w:ascii="Helvetica" w:hAnsi="Helvetica" w:cs="Helvetica"/>
                                              <w:color w:val="202020"/>
                                              <w:sz w:val="24"/>
                                              <w:szCs w:val="24"/>
                                              <w:lang w:val="en-US"/>
                                            </w:rPr>
                                            <w:t xml:space="preserve"> AD, who spoke at the EURACTIV event. “I’m saying new prices because they are not even comparable with the old ones,” added </w:t>
                                          </w:r>
                                          <w:proofErr w:type="spellStart"/>
                                          <w:r w:rsidRPr="002977F4">
                                            <w:rPr>
                                              <w:rFonts w:ascii="Helvetica" w:hAnsi="Helvetica" w:cs="Helvetica"/>
                                              <w:color w:val="202020"/>
                                              <w:sz w:val="24"/>
                                              <w:szCs w:val="24"/>
                                              <w:lang w:val="en-US"/>
                                            </w:rPr>
                                            <w:t>Peshov</w:t>
                                          </w:r>
                                          <w:proofErr w:type="spellEnd"/>
                                          <w:r w:rsidRPr="002977F4">
                                            <w:rPr>
                                              <w:rFonts w:ascii="Helvetica" w:hAnsi="Helvetica" w:cs="Helvetica"/>
                                              <w:color w:val="202020"/>
                                              <w:sz w:val="24"/>
                                              <w:szCs w:val="24"/>
                                              <w:lang w:val="en-US"/>
                                            </w:rPr>
                                            <w:t>, who is also vice-chairman of the Bulgarian Construction Chamber. </w:t>
                                          </w:r>
                                        </w:p>
                                        <w:p w14:paraId="519D3A0D"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price of building materials have skyrocketed over the past two years, driven by supply chain disruptions during the COVID-19 pandemic and the construction boom that followed the loosening of restrictions across the world. Prices went up again more recently with a ban on timber from Russia, the world’s largest exporter, decided as part of sanctions against Moscow over its invasion of Ukraine. </w:t>
                                          </w:r>
                                        </w:p>
                                        <w:p w14:paraId="17C8DAE5"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lastRenderedPageBreak/>
                                            <w:t xml:space="preserve">“For metals, we are talking about a 100% price hike over one and a half years, we are talking about a 40% price increase for similarly important materials,” </w:t>
                                          </w:r>
                                          <w:proofErr w:type="spellStart"/>
                                          <w:r w:rsidRPr="002977F4">
                                            <w:rPr>
                                              <w:rFonts w:ascii="Helvetica" w:hAnsi="Helvetica" w:cs="Helvetica"/>
                                              <w:color w:val="202020"/>
                                              <w:sz w:val="24"/>
                                              <w:szCs w:val="24"/>
                                              <w:lang w:val="en-US"/>
                                            </w:rPr>
                                            <w:t>Peshov</w:t>
                                          </w:r>
                                          <w:proofErr w:type="spellEnd"/>
                                          <w:r w:rsidRPr="002977F4">
                                            <w:rPr>
                                              <w:rFonts w:ascii="Helvetica" w:hAnsi="Helvetica" w:cs="Helvetica"/>
                                              <w:color w:val="202020"/>
                                              <w:sz w:val="24"/>
                                              <w:szCs w:val="24"/>
                                              <w:lang w:val="en-US"/>
                                            </w:rPr>
                                            <w:t xml:space="preserve"> explained at the event. </w:t>
                                          </w:r>
                                        </w:p>
                                        <w:p w14:paraId="0F823253"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 structure of the industry doesn’t help either. Whereas in digital policy, lawmakers can address the biggest companies directly, the construction sector is incredibly fragmented, explained Domenico </w:t>
                                          </w:r>
                                          <w:proofErr w:type="spellStart"/>
                                          <w:r w:rsidRPr="002977F4">
                                            <w:rPr>
                                              <w:rFonts w:ascii="Helvetica" w:hAnsi="Helvetica" w:cs="Helvetica"/>
                                              <w:color w:val="202020"/>
                                              <w:sz w:val="24"/>
                                              <w:szCs w:val="24"/>
                                              <w:lang w:val="en-US"/>
                                            </w:rPr>
                                            <w:t>Campogrande</w:t>
                                          </w:r>
                                          <w:proofErr w:type="spellEnd"/>
                                          <w:r w:rsidRPr="002977F4">
                                            <w:rPr>
                                              <w:rFonts w:ascii="Helvetica" w:hAnsi="Helvetica" w:cs="Helvetica"/>
                                              <w:color w:val="202020"/>
                                              <w:sz w:val="24"/>
                                              <w:szCs w:val="24"/>
                                              <w:lang w:val="en-US"/>
                                            </w:rPr>
                                            <w:t>, director general of the European Construction Industry Federation (FIEC). </w:t>
                                          </w:r>
                                        </w:p>
                                        <w:p w14:paraId="10D1574C"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“There are more than 50 European </w:t>
                                          </w:r>
                                          <w:proofErr w:type="spellStart"/>
                                          <w:r w:rsidRPr="002977F4">
                                            <w:rPr>
                                              <w:rFonts w:ascii="Helvetica" w:hAnsi="Helvetica" w:cs="Helvetica"/>
                                              <w:color w:val="202020"/>
                                              <w:sz w:val="24"/>
                                              <w:szCs w:val="24"/>
                                              <w:lang w:val="en-US"/>
                                            </w:rPr>
                                            <w:t>organisations</w:t>
                                          </w:r>
                                          <w:proofErr w:type="spellEnd"/>
                                          <w:r w:rsidRPr="002977F4">
                                            <w:rPr>
                                              <w:rFonts w:ascii="Helvetica" w:hAnsi="Helvetica" w:cs="Helvetica"/>
                                              <w:color w:val="202020"/>
                                              <w:sz w:val="24"/>
                                              <w:szCs w:val="24"/>
                                              <w:lang w:val="en-US"/>
                                            </w:rPr>
                                            <w:t xml:space="preserve"> who have a link with construction activities, which makes the overall weight of our ecosystem, as it is called now, sometimes relatively lower than other industrial sectors,” he said at the event. </w:t>
                                          </w:r>
                                        </w:p>
                                        <w:p w14:paraId="4A0EBA7A"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This may be changing though, partly due to renewed attention from policymakers. </w:t>
                                          </w:r>
                                        </w:p>
                                        <w:p w14:paraId="3214B92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“With the new priorities, especially the environment part, they have put our ecosystem really at a central point with an extremely important role to play in the achievement of these main objectives,” </w:t>
                                          </w:r>
                                          <w:proofErr w:type="spellStart"/>
                                          <w:r w:rsidRPr="002977F4">
                                            <w:rPr>
                                              <w:rFonts w:ascii="Helvetica" w:hAnsi="Helvetica" w:cs="Helvetica"/>
                                              <w:color w:val="202020"/>
                                              <w:sz w:val="24"/>
                                              <w:szCs w:val="24"/>
                                              <w:lang w:val="en-US"/>
                                            </w:rPr>
                                            <w:t>Campogrande</w:t>
                                          </w:r>
                                          <w:proofErr w:type="spellEnd"/>
                                          <w:r w:rsidRPr="002977F4">
                                            <w:rPr>
                                              <w:rFonts w:ascii="Helvetica" w:hAnsi="Helvetica" w:cs="Helvetica"/>
                                              <w:color w:val="202020"/>
                                              <w:sz w:val="24"/>
                                              <w:szCs w:val="24"/>
                                              <w:lang w:val="en-US"/>
                                            </w:rPr>
                                            <w:t xml:space="preserve"> said. </w:t>
                                          </w:r>
                                        </w:p>
                                        <w:p w14:paraId="6010F1E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And with the EU’s €800 billion recovery plan agreed by EU leaders in 2020, the European Commission now has unprecedented financial firepower to support its building renovation wave. </w:t>
                                          </w:r>
                                        </w:p>
                                        <w:p w14:paraId="051CFCBE"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“The idea is actually to transform the [COVID-19] crisis into an accelerator for the transition,” said </w:t>
                                          </w:r>
                                          <w:proofErr w:type="spellStart"/>
                                          <w:r w:rsidRPr="002977F4">
                                            <w:rPr>
                                              <w:rFonts w:ascii="Helvetica" w:hAnsi="Helvetica" w:cs="Helvetica"/>
                                              <w:color w:val="202020"/>
                                              <w:sz w:val="24"/>
                                              <w:szCs w:val="24"/>
                                              <w:lang w:val="en-US"/>
                                            </w:rPr>
                                            <w:t>Fulvia</w:t>
                                          </w:r>
                                          <w:proofErr w:type="spellEnd"/>
                                          <w:r w:rsidRPr="002977F4">
                                            <w:rPr>
                                              <w:rFonts w:ascii="Helvetica" w:hAnsi="Helvetica" w:cs="Helvetica"/>
                                              <w:color w:val="202020"/>
                                              <w:sz w:val="24"/>
                                              <w:szCs w:val="24"/>
                                              <w:lang w:val="en-US"/>
                                            </w:rPr>
                                            <w:t xml:space="preserve"> </w:t>
                                          </w:r>
                                          <w:proofErr w:type="spellStart"/>
                                          <w:r w:rsidRPr="002977F4">
                                            <w:rPr>
                                              <w:rFonts w:ascii="Helvetica" w:hAnsi="Helvetica" w:cs="Helvetica"/>
                                              <w:color w:val="202020"/>
                                              <w:sz w:val="24"/>
                                              <w:szCs w:val="24"/>
                                              <w:lang w:val="en-US"/>
                                            </w:rPr>
                                            <w:t>Raffaelli</w:t>
                                          </w:r>
                                          <w:proofErr w:type="spellEnd"/>
                                          <w:r w:rsidRPr="002977F4">
                                            <w:rPr>
                                              <w:rFonts w:ascii="Helvetica" w:hAnsi="Helvetica" w:cs="Helvetica"/>
                                              <w:color w:val="202020"/>
                                              <w:sz w:val="24"/>
                                              <w:szCs w:val="24"/>
                                              <w:lang w:val="en-US"/>
                                            </w:rPr>
                                            <w:t>, head of the construction unit at the European Commission’s internal market directorate (DG GROW). </w:t>
                                          </w:r>
                                        </w:p>
                                        <w:p w14:paraId="4418C5FD"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The EU executive aims to spend the funds “in a way that is fully aligned with the overall objectives around climate neutrality, more energy efficiency, and on top of it more resilience for the European Union,” she explained, saying the funds will go in priority to those in need. </w:t>
                                          </w:r>
                                        </w:p>
                                        <w:p w14:paraId="057040E6"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xml:space="preserve">As EU states must spend at least 30% of the fund on green projects, they should use the money to speed up the renovation of buildings, </w:t>
                                          </w:r>
                                          <w:proofErr w:type="spellStart"/>
                                          <w:r w:rsidRPr="002977F4">
                                            <w:rPr>
                                              <w:rFonts w:ascii="Helvetica" w:hAnsi="Helvetica" w:cs="Helvetica"/>
                                              <w:color w:val="202020"/>
                                              <w:sz w:val="24"/>
                                              <w:szCs w:val="24"/>
                                              <w:lang w:val="en-US"/>
                                            </w:rPr>
                                            <w:t>Penkova</w:t>
                                          </w:r>
                                          <w:proofErr w:type="spellEnd"/>
                                          <w:r w:rsidRPr="002977F4">
                                            <w:rPr>
                                              <w:rFonts w:ascii="Helvetica" w:hAnsi="Helvetica" w:cs="Helvetica"/>
                                              <w:color w:val="202020"/>
                                              <w:sz w:val="24"/>
                                              <w:szCs w:val="24"/>
                                              <w:lang w:val="en-US"/>
                                            </w:rPr>
                                            <w:t xml:space="preserve"> said. </w:t>
                                          </w:r>
                                        </w:p>
                                        <w:p w14:paraId="3E765DB2"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“So I think it’s just a matter of strategic planning for the member states to achieve that.”</w:t>
                                          </w:r>
                                        </w:p>
                                        <w:p w14:paraId="5DF53A99" w14:textId="77777777" w:rsidR="00AB4987" w:rsidRPr="002977F4" w:rsidRDefault="00AB4987" w:rsidP="00AB4987">
                                          <w:pPr>
                                            <w:spacing w:before="150" w:after="150" w:line="360" w:lineRule="auto"/>
                                            <w:rPr>
                                              <w:rFonts w:ascii="Helvetica" w:hAnsi="Helvetica" w:cs="Helvetica"/>
                                              <w:color w:val="202020"/>
                                              <w:sz w:val="24"/>
                                              <w:szCs w:val="24"/>
                                              <w:lang w:val="en-US"/>
                                            </w:rPr>
                                          </w:pPr>
                                          <w:r w:rsidRPr="002977F4">
                                            <w:rPr>
                                              <w:rFonts w:ascii="Helvetica" w:hAnsi="Helvetica" w:cs="Helvetica"/>
                                              <w:color w:val="202020"/>
                                              <w:sz w:val="24"/>
                                              <w:szCs w:val="24"/>
                                              <w:lang w:val="en-US"/>
                                            </w:rPr>
                                            <w:t> </w:t>
                                          </w:r>
                                        </w:p>
                                        <w:p w14:paraId="23D5DD9E" w14:textId="77777777" w:rsidR="00AB4987" w:rsidRDefault="00C43BD3" w:rsidP="00AB498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pict w14:anchorId="5DABEB65">
                                              <v:rect id="_x0000_i1028" style="width:470.3pt;height:1.5pt" o:hrstd="t" o:hr="t" fillcolor="#a0a0a0" stroked="f"/>
                                            </w:pict>
                                          </w:r>
                                        </w:p>
                                      </w:tc>
                                    </w:tr>
                                  </w:tbl>
                                  <w:p w14:paraId="4D3C288C" w14:textId="77777777" w:rsidR="00AB4987" w:rsidRDefault="00AB4987" w:rsidP="00AB4987">
                                    <w:pPr>
                                      <w:spacing w:line="240" w:lineRule="auto"/>
                                      <w:rPr>
                                        <w:rFonts w:ascii="Times New Roman" w:eastAsia="Times New Roman" w:hAnsi="Times New Roman" w:cs="Times New Roman"/>
                                        <w:sz w:val="20"/>
                                        <w:szCs w:val="20"/>
                                      </w:rPr>
                                    </w:pPr>
                                  </w:p>
                                </w:tc>
                              </w:tr>
                            </w:tbl>
                            <w:p w14:paraId="63146088" w14:textId="77777777" w:rsidR="00AB4987" w:rsidRDefault="00AB4987" w:rsidP="00AB4987">
                              <w:pPr>
                                <w:rPr>
                                  <w:rFonts w:ascii="Times New Roman" w:eastAsia="Times New Roman" w:hAnsi="Times New Roman" w:cs="Times New Roman"/>
                                  <w:sz w:val="20"/>
                                  <w:szCs w:val="20"/>
                                </w:rPr>
                              </w:pPr>
                            </w:p>
                          </w:tc>
                        </w:tr>
                      </w:tbl>
                      <w:p w14:paraId="5E030C71" w14:textId="77777777" w:rsidR="00AB4987" w:rsidRDefault="00AB4987" w:rsidP="00AB4987">
                        <w:pPr>
                          <w:rPr>
                            <w:rFonts w:ascii="Times New Roman" w:eastAsia="Times New Roman" w:hAnsi="Times New Roman" w:cs="Times New Roman"/>
                            <w:sz w:val="20"/>
                            <w:szCs w:val="20"/>
                          </w:rPr>
                        </w:pPr>
                      </w:p>
                    </w:tc>
                  </w:tr>
                </w:tbl>
                <w:p w14:paraId="65D9E606" w14:textId="77777777" w:rsidR="00AB4987" w:rsidRDefault="00AB4987" w:rsidP="00AB4987">
                  <w:pPr>
                    <w:rPr>
                      <w:rFonts w:ascii="Times New Roman" w:eastAsia="Times New Roman" w:hAnsi="Times New Roman" w:cs="Times New Roman"/>
                      <w:sz w:val="20"/>
                      <w:szCs w:val="20"/>
                    </w:rPr>
                  </w:pPr>
                </w:p>
              </w:tc>
            </w:tr>
          </w:tbl>
          <w:p w14:paraId="6C16747A" w14:textId="77777777" w:rsidR="00AB4987" w:rsidRDefault="00AB4987" w:rsidP="00AB4987">
            <w:pPr>
              <w:rPr>
                <w:rFonts w:ascii="Times New Roman" w:eastAsia="Times New Roman" w:hAnsi="Times New Roman" w:cs="Times New Roman"/>
                <w:sz w:val="20"/>
                <w:szCs w:val="20"/>
              </w:rPr>
            </w:pPr>
          </w:p>
        </w:tc>
      </w:tr>
      <w:tr w:rsidR="00AB4987" w14:paraId="363C856D" w14:textId="77777777" w:rsidTr="00233FED">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4987" w14:paraId="075F4D24"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AB4987" w14:paraId="77DB3C14"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AB4987" w14:paraId="1A36F8C9" w14:textId="77777777">
                          <w:tc>
                            <w:tcPr>
                              <w:tcW w:w="0" w:type="auto"/>
                              <w:hideMark/>
                            </w:tcPr>
                            <w:p w14:paraId="12D89774" w14:textId="77777777" w:rsidR="00AB4987" w:rsidRDefault="00AB4987" w:rsidP="00AB4987">
                              <w:pPr>
                                <w:rPr>
                                  <w:rFonts w:ascii="Times New Roman" w:eastAsia="Times New Roman" w:hAnsi="Times New Roman" w:cs="Times New Roman"/>
                                  <w:sz w:val="20"/>
                                  <w:szCs w:val="20"/>
                                </w:rPr>
                              </w:pPr>
                            </w:p>
                          </w:tc>
                        </w:tr>
                      </w:tbl>
                      <w:p w14:paraId="49F300F9" w14:textId="77777777" w:rsidR="00AB4987" w:rsidRDefault="00AB4987" w:rsidP="00AB4987">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AB4987" w14:paraId="66F384C9" w14:textId="77777777">
                          <w:tc>
                            <w:tcPr>
                              <w:tcW w:w="0" w:type="auto"/>
                              <w:hideMark/>
                            </w:tcPr>
                            <w:p w14:paraId="0A793504" w14:textId="77777777" w:rsidR="00AB4987" w:rsidRDefault="00AB4987" w:rsidP="00AB4987">
                              <w:pPr>
                                <w:rPr>
                                  <w:rFonts w:ascii="Times New Roman" w:eastAsia="Times New Roman" w:hAnsi="Times New Roman" w:cs="Times New Roman"/>
                                  <w:sz w:val="20"/>
                                  <w:szCs w:val="20"/>
                                </w:rPr>
                              </w:pPr>
                            </w:p>
                          </w:tc>
                        </w:tr>
                      </w:tbl>
                      <w:p w14:paraId="273A04EA" w14:textId="77777777" w:rsidR="00AB4987" w:rsidRDefault="00AB4987" w:rsidP="00AB4987">
                        <w:pPr>
                          <w:rPr>
                            <w:rFonts w:ascii="Times New Roman" w:eastAsia="Times New Roman" w:hAnsi="Times New Roman" w:cs="Times New Roman"/>
                            <w:sz w:val="20"/>
                            <w:szCs w:val="20"/>
                          </w:rPr>
                        </w:pPr>
                      </w:p>
                    </w:tc>
                  </w:tr>
                </w:tbl>
                <w:p w14:paraId="309CB883" w14:textId="77777777" w:rsidR="00AB4987" w:rsidRDefault="00AB4987" w:rsidP="00AB4987">
                  <w:pPr>
                    <w:rPr>
                      <w:rFonts w:ascii="Times New Roman" w:eastAsia="Times New Roman" w:hAnsi="Times New Roman" w:cs="Times New Roman"/>
                      <w:sz w:val="20"/>
                      <w:szCs w:val="20"/>
                    </w:rPr>
                  </w:pPr>
                </w:p>
              </w:tc>
            </w:tr>
          </w:tbl>
          <w:p w14:paraId="6E1EFF7E" w14:textId="77777777" w:rsidR="00AB4987" w:rsidRDefault="00AB4987" w:rsidP="00AB4987">
            <w:pPr>
              <w:rPr>
                <w:rFonts w:ascii="Times New Roman" w:eastAsia="Times New Roman" w:hAnsi="Times New Roman" w:cs="Times New Roman"/>
                <w:sz w:val="20"/>
                <w:szCs w:val="20"/>
              </w:rPr>
            </w:pPr>
          </w:p>
        </w:tc>
      </w:tr>
    </w:tbl>
    <w:p w14:paraId="3E82EDDC" w14:textId="77777777" w:rsidR="001E11AA" w:rsidRPr="00134672" w:rsidRDefault="001E11AA" w:rsidP="0094579C"/>
    <w:sectPr w:rsidR="001E11AA" w:rsidRPr="00134672" w:rsidSect="00CB17B4">
      <w:footerReference w:type="default" r:id="rId71"/>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C742" w14:textId="77777777" w:rsidR="00C43BD3" w:rsidRDefault="00C43BD3" w:rsidP="00CA0222">
      <w:pPr>
        <w:spacing w:after="0" w:line="240" w:lineRule="auto"/>
      </w:pPr>
      <w:r>
        <w:separator/>
      </w:r>
    </w:p>
  </w:endnote>
  <w:endnote w:type="continuationSeparator" w:id="0">
    <w:p w14:paraId="01BE0768" w14:textId="77777777" w:rsidR="00C43BD3" w:rsidRDefault="00C43BD3"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6863"/>
      <w:docPartObj>
        <w:docPartGallery w:val="Page Numbers (Bottom of Page)"/>
        <w:docPartUnique/>
      </w:docPartObj>
    </w:sdtPr>
    <w:sdtEndPr/>
    <w:sdtContent>
      <w:p w14:paraId="5D0AA267" w14:textId="6F7386A0" w:rsidR="00CA0222" w:rsidRDefault="00CA0222">
        <w:pPr>
          <w:pStyle w:val="Stopka"/>
          <w:jc w:val="center"/>
        </w:pPr>
        <w:r>
          <w:fldChar w:fldCharType="begin"/>
        </w:r>
        <w:r>
          <w:instrText>PAGE   \* MERGEFORMAT</w:instrText>
        </w:r>
        <w:r>
          <w:fldChar w:fldCharType="separate"/>
        </w:r>
        <w:r>
          <w:t>2</w:t>
        </w:r>
        <w:r>
          <w:fldChar w:fldCharType="end"/>
        </w:r>
      </w:p>
    </w:sdtContent>
  </w:sdt>
  <w:p w14:paraId="172BF936" w14:textId="77777777" w:rsidR="00CA0222" w:rsidRDefault="00CA0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209D" w14:textId="77777777" w:rsidR="00C43BD3" w:rsidRDefault="00C43BD3" w:rsidP="00CA0222">
      <w:pPr>
        <w:spacing w:after="0" w:line="240" w:lineRule="auto"/>
      </w:pPr>
      <w:r>
        <w:separator/>
      </w:r>
    </w:p>
  </w:footnote>
  <w:footnote w:type="continuationSeparator" w:id="0">
    <w:p w14:paraId="193CC89C" w14:textId="77777777" w:rsidR="00C43BD3" w:rsidRDefault="00C43BD3" w:rsidP="00C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C2"/>
    <w:multiLevelType w:val="multilevel"/>
    <w:tmpl w:val="222422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5876"/>
    <w:multiLevelType w:val="multilevel"/>
    <w:tmpl w:val="F590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30F68"/>
    <w:multiLevelType w:val="multilevel"/>
    <w:tmpl w:val="88B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24C8A"/>
    <w:multiLevelType w:val="multilevel"/>
    <w:tmpl w:val="3FECBA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91D9D"/>
    <w:multiLevelType w:val="multilevel"/>
    <w:tmpl w:val="7966B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B3279"/>
    <w:multiLevelType w:val="multilevel"/>
    <w:tmpl w:val="3386F5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94729"/>
    <w:multiLevelType w:val="multilevel"/>
    <w:tmpl w:val="4DAA04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E2F22"/>
    <w:multiLevelType w:val="multilevel"/>
    <w:tmpl w:val="B6962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33A73"/>
    <w:multiLevelType w:val="multilevel"/>
    <w:tmpl w:val="2EDE46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02ADB"/>
    <w:multiLevelType w:val="multilevel"/>
    <w:tmpl w:val="7E16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60DCE"/>
    <w:multiLevelType w:val="multilevel"/>
    <w:tmpl w:val="929E4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6316E"/>
    <w:multiLevelType w:val="multilevel"/>
    <w:tmpl w:val="F0243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C162D"/>
    <w:multiLevelType w:val="multilevel"/>
    <w:tmpl w:val="DF0C7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9636A"/>
    <w:multiLevelType w:val="multilevel"/>
    <w:tmpl w:val="3D5C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E6099"/>
    <w:multiLevelType w:val="multilevel"/>
    <w:tmpl w:val="2B4A19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36F9E"/>
    <w:multiLevelType w:val="multilevel"/>
    <w:tmpl w:val="BA52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85050"/>
    <w:multiLevelType w:val="multilevel"/>
    <w:tmpl w:val="97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924EA"/>
    <w:multiLevelType w:val="multilevel"/>
    <w:tmpl w:val="9CFE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12F42"/>
    <w:multiLevelType w:val="multilevel"/>
    <w:tmpl w:val="7DCEE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06CFD"/>
    <w:multiLevelType w:val="multilevel"/>
    <w:tmpl w:val="CBEA87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0464A"/>
    <w:multiLevelType w:val="multilevel"/>
    <w:tmpl w:val="7AC69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11072"/>
    <w:multiLevelType w:val="multilevel"/>
    <w:tmpl w:val="570CF5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96236"/>
    <w:multiLevelType w:val="multilevel"/>
    <w:tmpl w:val="0B122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A7014"/>
    <w:multiLevelType w:val="multilevel"/>
    <w:tmpl w:val="2126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56BB4"/>
    <w:multiLevelType w:val="multilevel"/>
    <w:tmpl w:val="57863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27573"/>
    <w:multiLevelType w:val="multilevel"/>
    <w:tmpl w:val="40822E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661500853">
    <w:abstractNumId w:val="1"/>
  </w:num>
  <w:num w:numId="2" w16cid:durableId="2055733989">
    <w:abstractNumId w:val="17"/>
  </w:num>
  <w:num w:numId="3" w16cid:durableId="611402488">
    <w:abstractNumId w:val="22"/>
  </w:num>
  <w:num w:numId="4" w16cid:durableId="1267880982">
    <w:abstractNumId w:val="9"/>
  </w:num>
  <w:num w:numId="5" w16cid:durableId="1308123821">
    <w:abstractNumId w:val="23"/>
  </w:num>
  <w:num w:numId="6" w16cid:durableId="739209924">
    <w:abstractNumId w:val="2"/>
  </w:num>
  <w:num w:numId="7" w16cid:durableId="1012759838">
    <w:abstractNumId w:val="13"/>
  </w:num>
  <w:num w:numId="8" w16cid:durableId="1383403363">
    <w:abstractNumId w:val="7"/>
  </w:num>
  <w:num w:numId="9" w16cid:durableId="270094918">
    <w:abstractNumId w:val="10"/>
  </w:num>
  <w:num w:numId="10" w16cid:durableId="1976177948">
    <w:abstractNumId w:val="11"/>
  </w:num>
  <w:num w:numId="11" w16cid:durableId="960961623">
    <w:abstractNumId w:val="15"/>
  </w:num>
  <w:num w:numId="12" w16cid:durableId="529925486">
    <w:abstractNumId w:val="18"/>
  </w:num>
  <w:num w:numId="13" w16cid:durableId="297880861">
    <w:abstractNumId w:val="24"/>
  </w:num>
  <w:num w:numId="14" w16cid:durableId="1708993584">
    <w:abstractNumId w:val="4"/>
  </w:num>
  <w:num w:numId="15" w16cid:durableId="123276064">
    <w:abstractNumId w:val="16"/>
  </w:num>
  <w:num w:numId="16" w16cid:durableId="1479106577">
    <w:abstractNumId w:val="12"/>
  </w:num>
  <w:num w:numId="17" w16cid:durableId="1992323522">
    <w:abstractNumId w:val="20"/>
  </w:num>
  <w:num w:numId="18" w16cid:durableId="1739747392">
    <w:abstractNumId w:val="19"/>
    <w:lvlOverride w:ilvl="0"/>
    <w:lvlOverride w:ilvl="1"/>
    <w:lvlOverride w:ilvl="2"/>
    <w:lvlOverride w:ilvl="3"/>
    <w:lvlOverride w:ilvl="4"/>
    <w:lvlOverride w:ilvl="5"/>
    <w:lvlOverride w:ilvl="6"/>
    <w:lvlOverride w:ilvl="7"/>
    <w:lvlOverride w:ilvl="8"/>
  </w:num>
  <w:num w:numId="19" w16cid:durableId="354841913">
    <w:abstractNumId w:val="3"/>
    <w:lvlOverride w:ilvl="0"/>
    <w:lvlOverride w:ilvl="1"/>
    <w:lvlOverride w:ilvl="2"/>
    <w:lvlOverride w:ilvl="3"/>
    <w:lvlOverride w:ilvl="4"/>
    <w:lvlOverride w:ilvl="5"/>
    <w:lvlOverride w:ilvl="6"/>
    <w:lvlOverride w:ilvl="7"/>
    <w:lvlOverride w:ilvl="8"/>
  </w:num>
  <w:num w:numId="20" w16cid:durableId="128130415">
    <w:abstractNumId w:val="5"/>
    <w:lvlOverride w:ilvl="0"/>
    <w:lvlOverride w:ilvl="1"/>
    <w:lvlOverride w:ilvl="2"/>
    <w:lvlOverride w:ilvl="3"/>
    <w:lvlOverride w:ilvl="4"/>
    <w:lvlOverride w:ilvl="5"/>
    <w:lvlOverride w:ilvl="6"/>
    <w:lvlOverride w:ilvl="7"/>
    <w:lvlOverride w:ilvl="8"/>
  </w:num>
  <w:num w:numId="21" w16cid:durableId="170219833">
    <w:abstractNumId w:val="21"/>
    <w:lvlOverride w:ilvl="0"/>
    <w:lvlOverride w:ilvl="1"/>
    <w:lvlOverride w:ilvl="2"/>
    <w:lvlOverride w:ilvl="3"/>
    <w:lvlOverride w:ilvl="4"/>
    <w:lvlOverride w:ilvl="5"/>
    <w:lvlOverride w:ilvl="6"/>
    <w:lvlOverride w:ilvl="7"/>
    <w:lvlOverride w:ilvl="8"/>
  </w:num>
  <w:num w:numId="22" w16cid:durableId="109979624">
    <w:abstractNumId w:val="25"/>
    <w:lvlOverride w:ilvl="0"/>
    <w:lvlOverride w:ilvl="1"/>
    <w:lvlOverride w:ilvl="2"/>
    <w:lvlOverride w:ilvl="3"/>
    <w:lvlOverride w:ilvl="4"/>
    <w:lvlOverride w:ilvl="5"/>
    <w:lvlOverride w:ilvl="6"/>
    <w:lvlOverride w:ilvl="7"/>
    <w:lvlOverride w:ilvl="8"/>
  </w:num>
  <w:num w:numId="23" w16cid:durableId="1894537524">
    <w:abstractNumId w:val="0"/>
    <w:lvlOverride w:ilvl="0"/>
    <w:lvlOverride w:ilvl="1"/>
    <w:lvlOverride w:ilvl="2"/>
    <w:lvlOverride w:ilvl="3"/>
    <w:lvlOverride w:ilvl="4"/>
    <w:lvlOverride w:ilvl="5"/>
    <w:lvlOverride w:ilvl="6"/>
    <w:lvlOverride w:ilvl="7"/>
    <w:lvlOverride w:ilvl="8"/>
  </w:num>
  <w:num w:numId="24" w16cid:durableId="392047424">
    <w:abstractNumId w:val="14"/>
    <w:lvlOverride w:ilvl="0"/>
    <w:lvlOverride w:ilvl="1"/>
    <w:lvlOverride w:ilvl="2"/>
    <w:lvlOverride w:ilvl="3"/>
    <w:lvlOverride w:ilvl="4"/>
    <w:lvlOverride w:ilvl="5"/>
    <w:lvlOverride w:ilvl="6"/>
    <w:lvlOverride w:ilvl="7"/>
    <w:lvlOverride w:ilvl="8"/>
  </w:num>
  <w:num w:numId="25" w16cid:durableId="923152174">
    <w:abstractNumId w:val="8"/>
    <w:lvlOverride w:ilvl="0"/>
    <w:lvlOverride w:ilvl="1"/>
    <w:lvlOverride w:ilvl="2"/>
    <w:lvlOverride w:ilvl="3"/>
    <w:lvlOverride w:ilvl="4"/>
    <w:lvlOverride w:ilvl="5"/>
    <w:lvlOverride w:ilvl="6"/>
    <w:lvlOverride w:ilvl="7"/>
    <w:lvlOverride w:ilvl="8"/>
  </w:num>
  <w:num w:numId="26" w16cid:durableId="1892575096">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00199"/>
    <w:rsid w:val="00045407"/>
    <w:rsid w:val="00052168"/>
    <w:rsid w:val="00072128"/>
    <w:rsid w:val="00077832"/>
    <w:rsid w:val="000C5747"/>
    <w:rsid w:val="000F2377"/>
    <w:rsid w:val="00134672"/>
    <w:rsid w:val="00150D10"/>
    <w:rsid w:val="001B244E"/>
    <w:rsid w:val="001E11AA"/>
    <w:rsid w:val="00203CCF"/>
    <w:rsid w:val="00217B51"/>
    <w:rsid w:val="00223E4B"/>
    <w:rsid w:val="002276FF"/>
    <w:rsid w:val="00233FED"/>
    <w:rsid w:val="00237B76"/>
    <w:rsid w:val="00267023"/>
    <w:rsid w:val="002977F4"/>
    <w:rsid w:val="00361808"/>
    <w:rsid w:val="003B0A4E"/>
    <w:rsid w:val="003E453A"/>
    <w:rsid w:val="003E6310"/>
    <w:rsid w:val="00450611"/>
    <w:rsid w:val="004551AC"/>
    <w:rsid w:val="00496475"/>
    <w:rsid w:val="004972B8"/>
    <w:rsid w:val="004A2591"/>
    <w:rsid w:val="004A2BAF"/>
    <w:rsid w:val="004C61F0"/>
    <w:rsid w:val="00530CCE"/>
    <w:rsid w:val="00550184"/>
    <w:rsid w:val="00553C6C"/>
    <w:rsid w:val="00564CB1"/>
    <w:rsid w:val="005660EF"/>
    <w:rsid w:val="005869DD"/>
    <w:rsid w:val="005C14A9"/>
    <w:rsid w:val="005D2F83"/>
    <w:rsid w:val="005E41AE"/>
    <w:rsid w:val="00610E13"/>
    <w:rsid w:val="00656F5D"/>
    <w:rsid w:val="00663E3F"/>
    <w:rsid w:val="006C763D"/>
    <w:rsid w:val="00757C39"/>
    <w:rsid w:val="0076478A"/>
    <w:rsid w:val="0077760F"/>
    <w:rsid w:val="00790698"/>
    <w:rsid w:val="007977C1"/>
    <w:rsid w:val="007C3BD7"/>
    <w:rsid w:val="007F7127"/>
    <w:rsid w:val="0081660F"/>
    <w:rsid w:val="00821C7B"/>
    <w:rsid w:val="00843443"/>
    <w:rsid w:val="008871CA"/>
    <w:rsid w:val="009168BF"/>
    <w:rsid w:val="00930EE3"/>
    <w:rsid w:val="0094579C"/>
    <w:rsid w:val="00984882"/>
    <w:rsid w:val="009C667E"/>
    <w:rsid w:val="009D1612"/>
    <w:rsid w:val="00A0751A"/>
    <w:rsid w:val="00A15F99"/>
    <w:rsid w:val="00A63277"/>
    <w:rsid w:val="00A66F8C"/>
    <w:rsid w:val="00AB4987"/>
    <w:rsid w:val="00AC752A"/>
    <w:rsid w:val="00AF22A1"/>
    <w:rsid w:val="00B0640B"/>
    <w:rsid w:val="00B50C66"/>
    <w:rsid w:val="00B609DE"/>
    <w:rsid w:val="00B72615"/>
    <w:rsid w:val="00BC50E5"/>
    <w:rsid w:val="00C2676B"/>
    <w:rsid w:val="00C26DF8"/>
    <w:rsid w:val="00C43BD3"/>
    <w:rsid w:val="00C528C0"/>
    <w:rsid w:val="00CA0222"/>
    <w:rsid w:val="00CA22D9"/>
    <w:rsid w:val="00CB17B4"/>
    <w:rsid w:val="00CB5774"/>
    <w:rsid w:val="00CC0514"/>
    <w:rsid w:val="00CC1509"/>
    <w:rsid w:val="00CC4807"/>
    <w:rsid w:val="00CF1BF6"/>
    <w:rsid w:val="00D4496C"/>
    <w:rsid w:val="00D806B0"/>
    <w:rsid w:val="00D864D3"/>
    <w:rsid w:val="00DA675E"/>
    <w:rsid w:val="00E50CE8"/>
    <w:rsid w:val="00E52740"/>
    <w:rsid w:val="00E81182"/>
    <w:rsid w:val="00E90491"/>
    <w:rsid w:val="00E929EA"/>
    <w:rsid w:val="00E9383E"/>
    <w:rsid w:val="00EB2954"/>
    <w:rsid w:val="00EF511D"/>
    <w:rsid w:val="00F16AD0"/>
    <w:rsid w:val="00F5478C"/>
    <w:rsid w:val="00F72C70"/>
    <w:rsid w:val="00FA576C"/>
    <w:rsid w:val="00FB35D4"/>
    <w:rsid w:val="00FB6FC4"/>
    <w:rsid w:val="00FC6204"/>
    <w:rsid w:val="00FE28C3"/>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docId w15:val="{DE2D4DE7-C6BE-481D-BBDC-79FAB13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paragraph" w:styleId="Nagwek2">
    <w:name w:val="heading 2"/>
    <w:basedOn w:val="Normalny"/>
    <w:next w:val="Normalny"/>
    <w:link w:val="Nagwek2Znak"/>
    <w:uiPriority w:val="9"/>
    <w:semiHidden/>
    <w:unhideWhenUsed/>
    <w:qFormat/>
    <w:rsid w:val="00CA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4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semiHidden/>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 w:type="character" w:customStyle="1" w:styleId="scxw7763664">
    <w:name w:val="scxw7763664"/>
    <w:basedOn w:val="Domylnaczcionkaakapitu"/>
    <w:rsid w:val="00E81182"/>
  </w:style>
  <w:style w:type="character" w:customStyle="1" w:styleId="scxw209904738">
    <w:name w:val="scxw209904738"/>
    <w:basedOn w:val="Domylnaczcionkaakapitu"/>
    <w:rsid w:val="00B0640B"/>
  </w:style>
  <w:style w:type="character" w:customStyle="1" w:styleId="scxw26013484">
    <w:name w:val="scxw26013484"/>
    <w:basedOn w:val="Domylnaczcionkaakapitu"/>
    <w:rsid w:val="007977C1"/>
  </w:style>
  <w:style w:type="character" w:customStyle="1" w:styleId="scxw212939070">
    <w:name w:val="scxw212939070"/>
    <w:basedOn w:val="Domylnaczcionkaakapitu"/>
    <w:rsid w:val="00530CCE"/>
  </w:style>
  <w:style w:type="character" w:customStyle="1" w:styleId="Nagwek2Znak">
    <w:name w:val="Nagłówek 2 Znak"/>
    <w:basedOn w:val="Domylnaczcionkaakapitu"/>
    <w:link w:val="Nagwek2"/>
    <w:uiPriority w:val="9"/>
    <w:semiHidden/>
    <w:rsid w:val="00CA0222"/>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CA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0222"/>
    <w:rPr>
      <w:rFonts w:ascii="Calibri" w:eastAsiaTheme="minorHAnsi" w:hAnsi="Calibri" w:cs="Calibri"/>
    </w:rPr>
  </w:style>
  <w:style w:type="paragraph" w:styleId="Stopka">
    <w:name w:val="footer"/>
    <w:basedOn w:val="Normalny"/>
    <w:link w:val="StopkaZnak"/>
    <w:uiPriority w:val="99"/>
    <w:unhideWhenUsed/>
    <w:rsid w:val="00CA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222"/>
    <w:rPr>
      <w:rFonts w:ascii="Calibri" w:eastAsiaTheme="minorHAnsi" w:hAnsi="Calibri" w:cs="Calibri"/>
    </w:rPr>
  </w:style>
  <w:style w:type="character" w:customStyle="1" w:styleId="Nagwek3Znak">
    <w:name w:val="Nagłówek 3 Znak"/>
    <w:basedOn w:val="Domylnaczcionkaakapitu"/>
    <w:link w:val="Nagwek3"/>
    <w:uiPriority w:val="9"/>
    <w:semiHidden/>
    <w:rsid w:val="00AB49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32">
      <w:bodyDiv w:val="1"/>
      <w:marLeft w:val="0"/>
      <w:marRight w:val="0"/>
      <w:marTop w:val="0"/>
      <w:marBottom w:val="0"/>
      <w:divBdr>
        <w:top w:val="none" w:sz="0" w:space="0" w:color="auto"/>
        <w:left w:val="none" w:sz="0" w:space="0" w:color="auto"/>
        <w:bottom w:val="none" w:sz="0" w:space="0" w:color="auto"/>
        <w:right w:val="none" w:sz="0" w:space="0" w:color="auto"/>
      </w:divBdr>
    </w:div>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272250090">
      <w:bodyDiv w:val="1"/>
      <w:marLeft w:val="0"/>
      <w:marRight w:val="0"/>
      <w:marTop w:val="0"/>
      <w:marBottom w:val="0"/>
      <w:divBdr>
        <w:top w:val="none" w:sz="0" w:space="0" w:color="auto"/>
        <w:left w:val="none" w:sz="0" w:space="0" w:color="auto"/>
        <w:bottom w:val="none" w:sz="0" w:space="0" w:color="auto"/>
        <w:right w:val="none" w:sz="0" w:space="0" w:color="auto"/>
      </w:divBdr>
      <w:divsChild>
        <w:div w:id="481389314">
          <w:marLeft w:val="720"/>
          <w:marRight w:val="0"/>
          <w:marTop w:val="100"/>
          <w:marBottom w:val="100"/>
          <w:divBdr>
            <w:top w:val="none" w:sz="0" w:space="0" w:color="auto"/>
            <w:left w:val="none" w:sz="0" w:space="0" w:color="auto"/>
            <w:bottom w:val="none" w:sz="0" w:space="0" w:color="auto"/>
            <w:right w:val="none" w:sz="0" w:space="0" w:color="auto"/>
          </w:divBdr>
        </w:div>
      </w:divsChild>
    </w:div>
    <w:div w:id="3171528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488399883">
      <w:bodyDiv w:val="1"/>
      <w:marLeft w:val="0"/>
      <w:marRight w:val="0"/>
      <w:marTop w:val="0"/>
      <w:marBottom w:val="0"/>
      <w:divBdr>
        <w:top w:val="none" w:sz="0" w:space="0" w:color="auto"/>
        <w:left w:val="none" w:sz="0" w:space="0" w:color="auto"/>
        <w:bottom w:val="none" w:sz="0" w:space="0" w:color="auto"/>
        <w:right w:val="none" w:sz="0" w:space="0" w:color="auto"/>
      </w:divBdr>
    </w:div>
    <w:div w:id="499809184">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25899293">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848298971">
      <w:bodyDiv w:val="1"/>
      <w:marLeft w:val="0"/>
      <w:marRight w:val="0"/>
      <w:marTop w:val="0"/>
      <w:marBottom w:val="0"/>
      <w:divBdr>
        <w:top w:val="none" w:sz="0" w:space="0" w:color="auto"/>
        <w:left w:val="none" w:sz="0" w:space="0" w:color="auto"/>
        <w:bottom w:val="none" w:sz="0" w:space="0" w:color="auto"/>
        <w:right w:val="none" w:sz="0" w:space="0" w:color="auto"/>
      </w:divBdr>
    </w:div>
    <w:div w:id="872614522">
      <w:bodyDiv w:val="1"/>
      <w:marLeft w:val="0"/>
      <w:marRight w:val="0"/>
      <w:marTop w:val="0"/>
      <w:marBottom w:val="0"/>
      <w:divBdr>
        <w:top w:val="none" w:sz="0" w:space="0" w:color="auto"/>
        <w:left w:val="none" w:sz="0" w:space="0" w:color="auto"/>
        <w:bottom w:val="none" w:sz="0" w:space="0" w:color="auto"/>
        <w:right w:val="none" w:sz="0" w:space="0" w:color="auto"/>
      </w:divBdr>
    </w:div>
    <w:div w:id="896093357">
      <w:bodyDiv w:val="1"/>
      <w:marLeft w:val="0"/>
      <w:marRight w:val="0"/>
      <w:marTop w:val="0"/>
      <w:marBottom w:val="0"/>
      <w:divBdr>
        <w:top w:val="none" w:sz="0" w:space="0" w:color="auto"/>
        <w:left w:val="none" w:sz="0" w:space="0" w:color="auto"/>
        <w:bottom w:val="none" w:sz="0" w:space="0" w:color="auto"/>
        <w:right w:val="none" w:sz="0" w:space="0" w:color="auto"/>
      </w:divBdr>
      <w:divsChild>
        <w:div w:id="392002137">
          <w:marLeft w:val="720"/>
          <w:marRight w:val="0"/>
          <w:marTop w:val="100"/>
          <w:marBottom w:val="100"/>
          <w:divBdr>
            <w:top w:val="none" w:sz="0" w:space="0" w:color="auto"/>
            <w:left w:val="none" w:sz="0" w:space="0" w:color="auto"/>
            <w:bottom w:val="none" w:sz="0" w:space="0" w:color="auto"/>
            <w:right w:val="none" w:sz="0" w:space="0" w:color="auto"/>
          </w:divBdr>
        </w:div>
      </w:divsChild>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040977673">
      <w:bodyDiv w:val="1"/>
      <w:marLeft w:val="0"/>
      <w:marRight w:val="0"/>
      <w:marTop w:val="0"/>
      <w:marBottom w:val="0"/>
      <w:divBdr>
        <w:top w:val="none" w:sz="0" w:space="0" w:color="auto"/>
        <w:left w:val="none" w:sz="0" w:space="0" w:color="auto"/>
        <w:bottom w:val="none" w:sz="0" w:space="0" w:color="auto"/>
        <w:right w:val="none" w:sz="0" w:space="0" w:color="auto"/>
      </w:divBdr>
      <w:divsChild>
        <w:div w:id="421296567">
          <w:marLeft w:val="720"/>
          <w:marRight w:val="0"/>
          <w:marTop w:val="100"/>
          <w:marBottom w:val="100"/>
          <w:divBdr>
            <w:top w:val="none" w:sz="0" w:space="0" w:color="auto"/>
            <w:left w:val="none" w:sz="0" w:space="0" w:color="auto"/>
            <w:bottom w:val="none" w:sz="0" w:space="0" w:color="auto"/>
            <w:right w:val="none" w:sz="0" w:space="0" w:color="auto"/>
          </w:divBdr>
        </w:div>
      </w:divsChild>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216625009">
      <w:bodyDiv w:val="1"/>
      <w:marLeft w:val="0"/>
      <w:marRight w:val="0"/>
      <w:marTop w:val="0"/>
      <w:marBottom w:val="0"/>
      <w:divBdr>
        <w:top w:val="none" w:sz="0" w:space="0" w:color="auto"/>
        <w:left w:val="none" w:sz="0" w:space="0" w:color="auto"/>
        <w:bottom w:val="none" w:sz="0" w:space="0" w:color="auto"/>
        <w:right w:val="none" w:sz="0" w:space="0" w:color="auto"/>
      </w:divBdr>
      <w:divsChild>
        <w:div w:id="1829592433">
          <w:marLeft w:val="720"/>
          <w:marRight w:val="0"/>
          <w:marTop w:val="100"/>
          <w:marBottom w:val="100"/>
          <w:divBdr>
            <w:top w:val="none" w:sz="0" w:space="0" w:color="auto"/>
            <w:left w:val="none" w:sz="0" w:space="0" w:color="auto"/>
            <w:bottom w:val="none" w:sz="0" w:space="0" w:color="auto"/>
            <w:right w:val="none" w:sz="0" w:space="0" w:color="auto"/>
          </w:divBdr>
        </w:div>
      </w:divsChild>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428425857">
      <w:bodyDiv w:val="1"/>
      <w:marLeft w:val="0"/>
      <w:marRight w:val="0"/>
      <w:marTop w:val="0"/>
      <w:marBottom w:val="0"/>
      <w:divBdr>
        <w:top w:val="none" w:sz="0" w:space="0" w:color="auto"/>
        <w:left w:val="none" w:sz="0" w:space="0" w:color="auto"/>
        <w:bottom w:val="none" w:sz="0" w:space="0" w:color="auto"/>
        <w:right w:val="none" w:sz="0" w:space="0" w:color="auto"/>
      </w:divBdr>
    </w:div>
    <w:div w:id="1468626846">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645622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1695">
          <w:marLeft w:val="720"/>
          <w:marRight w:val="0"/>
          <w:marTop w:val="100"/>
          <w:marBottom w:val="100"/>
          <w:divBdr>
            <w:top w:val="none" w:sz="0" w:space="0" w:color="auto"/>
            <w:left w:val="none" w:sz="0" w:space="0" w:color="auto"/>
            <w:bottom w:val="none" w:sz="0" w:space="0" w:color="auto"/>
            <w:right w:val="none" w:sz="0" w:space="0" w:color="auto"/>
          </w:divBdr>
        </w:div>
      </w:divsChild>
    </w:div>
    <w:div w:id="1703896287">
      <w:bodyDiv w:val="1"/>
      <w:marLeft w:val="0"/>
      <w:marRight w:val="0"/>
      <w:marTop w:val="0"/>
      <w:marBottom w:val="0"/>
      <w:divBdr>
        <w:top w:val="none" w:sz="0" w:space="0" w:color="auto"/>
        <w:left w:val="none" w:sz="0" w:space="0" w:color="auto"/>
        <w:bottom w:val="none" w:sz="0" w:space="0" w:color="auto"/>
        <w:right w:val="none" w:sz="0" w:space="0" w:color="auto"/>
      </w:divBdr>
      <w:divsChild>
        <w:div w:id="828056091">
          <w:marLeft w:val="720"/>
          <w:marRight w:val="0"/>
          <w:marTop w:val="100"/>
          <w:marBottom w:val="100"/>
          <w:divBdr>
            <w:top w:val="none" w:sz="0" w:space="0" w:color="auto"/>
            <w:left w:val="none" w:sz="0" w:space="0" w:color="auto"/>
            <w:bottom w:val="none" w:sz="0" w:space="0" w:color="auto"/>
            <w:right w:val="none" w:sz="0" w:space="0" w:color="auto"/>
          </w:divBdr>
        </w:div>
      </w:divsChild>
    </w:div>
    <w:div w:id="1748918215">
      <w:bodyDiv w:val="1"/>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720"/>
          <w:marRight w:val="0"/>
          <w:marTop w:val="100"/>
          <w:marBottom w:val="100"/>
          <w:divBdr>
            <w:top w:val="none" w:sz="0" w:space="0" w:color="auto"/>
            <w:left w:val="none" w:sz="0" w:space="0" w:color="auto"/>
            <w:bottom w:val="none" w:sz="0" w:space="0" w:color="auto"/>
            <w:right w:val="none" w:sz="0" w:space="0" w:color="auto"/>
          </w:divBdr>
        </w:div>
      </w:divsChild>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7691588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720"/>
          <w:marRight w:val="0"/>
          <w:marTop w:val="100"/>
          <w:marBottom w:val="100"/>
          <w:divBdr>
            <w:top w:val="none" w:sz="0" w:space="0" w:color="auto"/>
            <w:left w:val="none" w:sz="0" w:space="0" w:color="auto"/>
            <w:bottom w:val="none" w:sz="0" w:space="0" w:color="auto"/>
            <w:right w:val="none" w:sz="0" w:space="0" w:color="auto"/>
          </w:divBdr>
        </w:div>
      </w:divsChild>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823765933">
      <w:bodyDiv w:val="1"/>
      <w:marLeft w:val="0"/>
      <w:marRight w:val="0"/>
      <w:marTop w:val="0"/>
      <w:marBottom w:val="0"/>
      <w:divBdr>
        <w:top w:val="none" w:sz="0" w:space="0" w:color="auto"/>
        <w:left w:val="none" w:sz="0" w:space="0" w:color="auto"/>
        <w:bottom w:val="none" w:sz="0" w:space="0" w:color="auto"/>
        <w:right w:val="none" w:sz="0" w:space="0" w:color="auto"/>
      </w:divBdr>
      <w:divsChild>
        <w:div w:id="894314427">
          <w:marLeft w:val="720"/>
          <w:marRight w:val="0"/>
          <w:marTop w:val="100"/>
          <w:marBottom w:val="100"/>
          <w:divBdr>
            <w:top w:val="none" w:sz="0" w:space="0" w:color="auto"/>
            <w:left w:val="none" w:sz="0" w:space="0" w:color="auto"/>
            <w:bottom w:val="none" w:sz="0" w:space="0" w:color="auto"/>
            <w:right w:val="none" w:sz="0" w:space="0" w:color="auto"/>
          </w:divBdr>
        </w:div>
      </w:divsChild>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37728299">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 w:id="2128699027">
      <w:bodyDiv w:val="1"/>
      <w:marLeft w:val="0"/>
      <w:marRight w:val="0"/>
      <w:marTop w:val="0"/>
      <w:marBottom w:val="0"/>
      <w:divBdr>
        <w:top w:val="none" w:sz="0" w:space="0" w:color="auto"/>
        <w:left w:val="none" w:sz="0" w:space="0" w:color="auto"/>
        <w:bottom w:val="none" w:sz="0" w:space="0" w:color="auto"/>
        <w:right w:val="none" w:sz="0" w:space="0" w:color="auto"/>
      </w:divBdr>
      <w:divsChild>
        <w:div w:id="235365839">
          <w:marLeft w:val="720"/>
          <w:marRight w:val="0"/>
          <w:marTop w:val="100"/>
          <w:marBottom w:val="10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eeglobal.us13.list-manage.com/track/click?u=f8bc826a837ccc9b1b9a47b5c&amp;id=e998bdb2ce&amp;e=f75ec5c5df" TargetMode="External"/><Relationship Id="rId21" Type="http://schemas.openxmlformats.org/officeDocument/2006/relationships/hyperlink" Target="https://epeeglobal.us13.list-manage.com/track/click?u=f8bc826a837ccc9b1b9a47b5c&amp;id=74b630b3a2&amp;e=f75ec5c5df" TargetMode="External"/><Relationship Id="rId42" Type="http://schemas.openxmlformats.org/officeDocument/2006/relationships/hyperlink" Target="https://epeeglobal.us13.list-manage.com/track/click?u=f8bc826a837ccc9b1b9a47b5c&amp;id=184c8e71cf&amp;e=f75ec5c5df" TargetMode="External"/><Relationship Id="rId47" Type="http://schemas.openxmlformats.org/officeDocument/2006/relationships/hyperlink" Target="https://epeeglobal.us13.list-manage.com/track/click?u=f8bc826a837ccc9b1b9a47b5c&amp;id=c49a6627a2&amp;e=802e4750f5" TargetMode="External"/><Relationship Id="rId63" Type="http://schemas.openxmlformats.org/officeDocument/2006/relationships/hyperlink" Target="https://epeeglobal.us13.list-manage.com/track/click?u=f8bc826a837ccc9b1b9a47b5c&amp;id=8e77d9c28c&amp;e=802e4750f5" TargetMode="External"/><Relationship Id="rId68" Type="http://schemas.openxmlformats.org/officeDocument/2006/relationships/hyperlink" Target="https://epeeglobal.us13.list-manage.com/track/click?u=f8bc826a837ccc9b1b9a47b5c&amp;id=efd8a0c283&amp;e=802e4750f5" TargetMode="External"/><Relationship Id="rId2" Type="http://schemas.openxmlformats.org/officeDocument/2006/relationships/numbering" Target="numbering.xml"/><Relationship Id="rId16" Type="http://schemas.openxmlformats.org/officeDocument/2006/relationships/hyperlink" Target="https://epeeglobal.us13.list-manage.com/track/click?u=f8bc826a837ccc9b1b9a47b5c&amp;id=9878681599&amp;e=f75ec5c5df" TargetMode="External"/><Relationship Id="rId29" Type="http://schemas.openxmlformats.org/officeDocument/2006/relationships/hyperlink" Target="https://epeeglobal.us13.list-manage.com/track/click?u=f8bc826a837ccc9b1b9a47b5c&amp;id=02e1fd82c8&amp;e=f75ec5c5df" TargetMode="External"/><Relationship Id="rId11" Type="http://schemas.openxmlformats.org/officeDocument/2006/relationships/hyperlink" Target="https://epeeglobal.us13.list-manage.com/track/click?u=f8bc826a837ccc9b1b9a47b5c&amp;id=09e6d6140b&amp;e=f75ec5c5df" TargetMode="External"/><Relationship Id="rId24" Type="http://schemas.openxmlformats.org/officeDocument/2006/relationships/hyperlink" Target="https://epeeglobal.us13.list-manage.com/track/click?u=f8bc826a837ccc9b1b9a47b5c&amp;id=eebea577bb&amp;e=f75ec5c5df" TargetMode="External"/><Relationship Id="rId32" Type="http://schemas.openxmlformats.org/officeDocument/2006/relationships/hyperlink" Target="https://epeeglobal.us13.list-manage.com/track/click?u=f8bc826a837ccc9b1b9a47b5c&amp;id=c3fe7647b5&amp;e=f75ec5c5df" TargetMode="External"/><Relationship Id="rId37" Type="http://schemas.openxmlformats.org/officeDocument/2006/relationships/hyperlink" Target="https://epeeglobal.us13.list-manage.com/track/click?u=f8bc826a837ccc9b1b9a47b5c&amp;id=88f28511c2&amp;e=f75ec5c5df" TargetMode="External"/><Relationship Id="rId40" Type="http://schemas.openxmlformats.org/officeDocument/2006/relationships/hyperlink" Target="https://epeeglobal.us13.list-manage.com/track/click?u=f8bc826a837ccc9b1b9a47b5c&amp;id=5557b67035&amp;e=f75ec5c5df" TargetMode="External"/><Relationship Id="rId45" Type="http://schemas.openxmlformats.org/officeDocument/2006/relationships/hyperlink" Target="https://epeeglobal.us13.list-manage.com/track/click?u=f8bc826a837ccc9b1b9a47b5c&amp;id=67952eecbd&amp;e=f75ec5c5df" TargetMode="External"/><Relationship Id="rId53" Type="http://schemas.openxmlformats.org/officeDocument/2006/relationships/hyperlink" Target="https://epeeglobal.us13.list-manage.com/track/click?u=f8bc826a837ccc9b1b9a47b5c&amp;id=6f9788684b&amp;e=802e4750f5" TargetMode="External"/><Relationship Id="rId58" Type="http://schemas.openxmlformats.org/officeDocument/2006/relationships/hyperlink" Target="mailto:eco@cefic.be" TargetMode="External"/><Relationship Id="rId66" Type="http://schemas.openxmlformats.org/officeDocument/2006/relationships/hyperlink" Target="https://epeeglobal.us13.list-manage.com/track/click?u=f8bc826a837ccc9b1b9a47b5c&amp;id=2f4904fe14&amp;e=802e4750f5" TargetMode="External"/><Relationship Id="rId5" Type="http://schemas.openxmlformats.org/officeDocument/2006/relationships/webSettings" Target="webSettings.xml"/><Relationship Id="rId61" Type="http://schemas.openxmlformats.org/officeDocument/2006/relationships/hyperlink" Target="https://epeeglobal.us13.list-manage.com/track/click?u=f8bc826a837ccc9b1b9a47b5c&amp;id=d7e882de68&amp;e=802e4750f5" TargetMode="External"/><Relationship Id="rId19" Type="http://schemas.openxmlformats.org/officeDocument/2006/relationships/hyperlink" Target="https://epeeglobal.us13.list-manage.com/track/click?u=f8bc826a837ccc9b1b9a47b5c&amp;id=29f95106e2&amp;e=f75ec5c5df" TargetMode="External"/><Relationship Id="rId14" Type="http://schemas.openxmlformats.org/officeDocument/2006/relationships/hyperlink" Target="https://epeeglobal.us13.list-manage.com/track/click?u=f8bc826a837ccc9b1b9a47b5c&amp;id=6f281339f7&amp;e=f75ec5c5df" TargetMode="External"/><Relationship Id="rId22" Type="http://schemas.openxmlformats.org/officeDocument/2006/relationships/image" Target="media/image4.png"/><Relationship Id="rId27" Type="http://schemas.openxmlformats.org/officeDocument/2006/relationships/hyperlink" Target="https://epeeglobal.us13.list-manage.com/track/click?u=f8bc826a837ccc9b1b9a47b5c&amp;id=bb57047b5d&amp;e=f75ec5c5df" TargetMode="External"/><Relationship Id="rId30" Type="http://schemas.openxmlformats.org/officeDocument/2006/relationships/hyperlink" Target="https://epeeglobal.us13.list-manage.com/track/click?u=f8bc826a837ccc9b1b9a47b5c&amp;id=b666993bb6&amp;e=f75ec5c5df" TargetMode="External"/><Relationship Id="rId35" Type="http://schemas.openxmlformats.org/officeDocument/2006/relationships/hyperlink" Target="https://epeeglobal.us13.list-manage.com/track/click?u=f8bc826a837ccc9b1b9a47b5c&amp;id=c2e5b8e77c&amp;e=f75ec5c5df" TargetMode="External"/><Relationship Id="rId43" Type="http://schemas.openxmlformats.org/officeDocument/2006/relationships/hyperlink" Target="https://epeeglobal.us13.list-manage.com/track/click?u=f8bc826a837ccc9b1b9a47b5c&amp;id=f497c25d6c&amp;e=f75ec5c5df" TargetMode="External"/><Relationship Id="rId48" Type="http://schemas.openxmlformats.org/officeDocument/2006/relationships/hyperlink" Target="https://epeeglobal.us13.list-manage.com/track/click?u=f8bc826a837ccc9b1b9a47b5c&amp;id=fc732cf7fb&amp;e=802e4750f5" TargetMode="External"/><Relationship Id="rId56" Type="http://schemas.openxmlformats.org/officeDocument/2006/relationships/hyperlink" Target="https://epeeglobal.us13.list-manage.com/track/click?u=f8bc826a837ccc9b1b9a47b5c&amp;id=c95cd76fb2&amp;e=802e4750f5" TargetMode="External"/><Relationship Id="rId64" Type="http://schemas.openxmlformats.org/officeDocument/2006/relationships/hyperlink" Target="https://epeeglobal.us13.list-manage.com/track/click?u=f8bc826a837ccc9b1b9a47b5c&amp;id=aa6c28529a&amp;e=802e4750f5" TargetMode="External"/><Relationship Id="rId69" Type="http://schemas.openxmlformats.org/officeDocument/2006/relationships/hyperlink" Target="https://epeeglobal.us13.list-manage.com/track/click?u=f8bc826a837ccc9b1b9a47b5c&amp;id=92c67c59c2&amp;e=802e4750f5" TargetMode="External"/><Relationship Id="rId8" Type="http://schemas.openxmlformats.org/officeDocument/2006/relationships/image" Target="media/image1.png"/><Relationship Id="rId51" Type="http://schemas.openxmlformats.org/officeDocument/2006/relationships/hyperlink" Target="https://epeeglobal.us13.list-manage.com/track/click?u=f8bc826a837ccc9b1b9a47b5c&amp;id=1b0b82fdd9&amp;e=802e4750f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peeglobal.us13.list-manage.com/track/click?u=f8bc826a837ccc9b1b9a47b5c&amp;id=7adbdea38b&amp;e=f75ec5c5df" TargetMode="External"/><Relationship Id="rId17" Type="http://schemas.openxmlformats.org/officeDocument/2006/relationships/hyperlink" Target="https://epeeglobal.us13.list-manage.com/track/click?u=f8bc826a837ccc9b1b9a47b5c&amp;id=1f336bf88b&amp;e=f75ec5c5df" TargetMode="External"/><Relationship Id="rId25" Type="http://schemas.openxmlformats.org/officeDocument/2006/relationships/hyperlink" Target="https://epeeglobal.us13.list-manage.com/track/click?u=f8bc826a837ccc9b1b9a47b5c&amp;id=fb78eb8797&amp;e=f75ec5c5df" TargetMode="External"/><Relationship Id="rId33" Type="http://schemas.openxmlformats.org/officeDocument/2006/relationships/hyperlink" Target="https://epeeglobal.us13.list-manage.com/track/click?u=f8bc826a837ccc9b1b9a47b5c&amp;id=868dd89ed2&amp;e=f75ec5c5df" TargetMode="External"/><Relationship Id="rId38" Type="http://schemas.openxmlformats.org/officeDocument/2006/relationships/hyperlink" Target="https://epeeglobal.us13.list-manage.com/track/click?u=f8bc826a837ccc9b1b9a47b5c&amp;id=531f73b07c&amp;e=f75ec5c5df" TargetMode="External"/><Relationship Id="rId46" Type="http://schemas.openxmlformats.org/officeDocument/2006/relationships/hyperlink" Target="https://epeeglobal.us13.list-manage.com/track/click?u=f8bc826a837ccc9b1b9a47b5c&amp;id=94154e5e9e&amp;e=802e4750f5" TargetMode="External"/><Relationship Id="rId59" Type="http://schemas.openxmlformats.org/officeDocument/2006/relationships/hyperlink" Target="mailto:EFCTC_SEA@ricardo.com" TargetMode="External"/><Relationship Id="rId67" Type="http://schemas.openxmlformats.org/officeDocument/2006/relationships/hyperlink" Target="https://epeeglobal.us13.list-manage.com/track/click?u=f8bc826a837ccc9b1b9a47b5c&amp;id=e18718d659&amp;e=802e4750f5" TargetMode="External"/><Relationship Id="rId20" Type="http://schemas.openxmlformats.org/officeDocument/2006/relationships/hyperlink" Target="https://epeeglobal.us13.list-manage.com/track/click?u=f8bc826a837ccc9b1b9a47b5c&amp;id=49c7d4b176&amp;e=f75ec5c5df" TargetMode="External"/><Relationship Id="rId41" Type="http://schemas.openxmlformats.org/officeDocument/2006/relationships/hyperlink" Target="https://epeeglobal.us13.list-manage.com/track/click?u=f8bc826a837ccc9b1b9a47b5c&amp;id=51a9761d15&amp;e=f75ec5c5df" TargetMode="External"/><Relationship Id="rId54" Type="http://schemas.openxmlformats.org/officeDocument/2006/relationships/hyperlink" Target="https://epeeglobal.us13.list-manage.com/track/click?u=f8bc826a837ccc9b1b9a47b5c&amp;id=4da0d6a2d4&amp;e=802e4750f5" TargetMode="External"/><Relationship Id="rId62" Type="http://schemas.openxmlformats.org/officeDocument/2006/relationships/hyperlink" Target="https://epeeglobal.us13.list-manage.com/track/click?u=f8bc826a837ccc9b1b9a47b5c&amp;id=8112738f06&amp;e=802e4750f5" TargetMode="External"/><Relationship Id="rId70" Type="http://schemas.openxmlformats.org/officeDocument/2006/relationships/hyperlink" Target="https://epeeglobal.us13.list-manage.com/track/click?u=f8bc826a837ccc9b1b9a47b5c&amp;id=0127a2520e&amp;e=802e4750f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eeglobal.us13.list-manage.com/track/click?u=f8bc826a837ccc9b1b9a47b5c&amp;id=3d3b03e216&amp;e=f75ec5c5df" TargetMode="External"/><Relationship Id="rId23" Type="http://schemas.openxmlformats.org/officeDocument/2006/relationships/hyperlink" Target="https://epeeglobal.us13.list-manage.com/track/click?u=f8bc826a837ccc9b1b9a47b5c&amp;id=79b6675f67&amp;e=f75ec5c5df" TargetMode="External"/><Relationship Id="rId28" Type="http://schemas.openxmlformats.org/officeDocument/2006/relationships/hyperlink" Target="https://epeeglobal.us13.list-manage.com/track/click?u=f8bc826a837ccc9b1b9a47b5c&amp;id=c80bcd9396&amp;e=f75ec5c5df" TargetMode="External"/><Relationship Id="rId36" Type="http://schemas.openxmlformats.org/officeDocument/2006/relationships/hyperlink" Target="https://epeeglobal.us13.list-manage.com/track/click?u=f8bc826a837ccc9b1b9a47b5c&amp;id=4d241e1288&amp;e=f75ec5c5df" TargetMode="External"/><Relationship Id="rId49" Type="http://schemas.openxmlformats.org/officeDocument/2006/relationships/hyperlink" Target="https://epeeglobal.us13.list-manage.com/track/click?u=f8bc826a837ccc9b1b9a47b5c&amp;id=be7a42adec&amp;e=802e4750f5" TargetMode="External"/><Relationship Id="rId57" Type="http://schemas.openxmlformats.org/officeDocument/2006/relationships/hyperlink" Target="https://epeeglobal.us13.list-manage.com/track/click?u=f8bc826a837ccc9b1b9a47b5c&amp;id=b3cd7b2cc4&amp;e=802e4750f5" TargetMode="External"/><Relationship Id="rId10" Type="http://schemas.openxmlformats.org/officeDocument/2006/relationships/image" Target="media/image2.png"/><Relationship Id="rId31" Type="http://schemas.openxmlformats.org/officeDocument/2006/relationships/hyperlink" Target="https://epeeglobal.us13.list-manage.com/track/click?u=f8bc826a837ccc9b1b9a47b5c&amp;id=a86236e00e&amp;e=f75ec5c5df" TargetMode="External"/><Relationship Id="rId44" Type="http://schemas.openxmlformats.org/officeDocument/2006/relationships/hyperlink" Target="https://epeeglobal.us13.list-manage.com/track/click?u=f8bc826a837ccc9b1b9a47b5c&amp;id=1cd7acdd44&amp;e=f75ec5c5df" TargetMode="External"/><Relationship Id="rId52" Type="http://schemas.openxmlformats.org/officeDocument/2006/relationships/hyperlink" Target="https://epeeglobal.us13.list-manage.com/track/click?u=f8bc826a837ccc9b1b9a47b5c&amp;id=83063d8912&amp;e=802e4750f5" TargetMode="External"/><Relationship Id="rId60" Type="http://schemas.openxmlformats.org/officeDocument/2006/relationships/hyperlink" Target="https://epeeglobal.us13.list-manage.com/track/click?u=f8bc826a837ccc9b1b9a47b5c&amp;id=8861ddd1b9&amp;e=802e4750f5" TargetMode="External"/><Relationship Id="rId65" Type="http://schemas.openxmlformats.org/officeDocument/2006/relationships/hyperlink" Target="https://aeur.eu/f/k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iat@epeeglobal.org" TargetMode="External"/><Relationship Id="rId13" Type="http://schemas.openxmlformats.org/officeDocument/2006/relationships/image" Target="media/image3.jpeg"/><Relationship Id="rId18" Type="http://schemas.openxmlformats.org/officeDocument/2006/relationships/hyperlink" Target="https://epeeglobal.us13.list-manage.com/track/click?u=f8bc826a837ccc9b1b9a47b5c&amp;id=a46bb7e408&amp;e=f75ec5c5df" TargetMode="External"/><Relationship Id="rId39" Type="http://schemas.openxmlformats.org/officeDocument/2006/relationships/hyperlink" Target="https://epeeglobal.us13.list-manage.com/track/click?u=f8bc826a837ccc9b1b9a47b5c&amp;id=503b510b8c&amp;e=f75ec5c5df" TargetMode="External"/><Relationship Id="rId34" Type="http://schemas.openxmlformats.org/officeDocument/2006/relationships/hyperlink" Target="https://epeeglobal.us13.list-manage.com/track/click?u=f8bc826a837ccc9b1b9a47b5c&amp;id=4180ccf026&amp;e=f75ec5c5df" TargetMode="External"/><Relationship Id="rId50" Type="http://schemas.openxmlformats.org/officeDocument/2006/relationships/image" Target="media/image5.png"/><Relationship Id="rId55" Type="http://schemas.openxmlformats.org/officeDocument/2006/relationships/hyperlink" Target="https://epeeglobal.us13.list-manage.com/track/click?u=f8bc826a837ccc9b1b9a47b5c&amp;id=3a2b923d3a&amp;e=802e4750f5"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94C-39C0-4083-B77C-7E13C35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12528</Words>
  <Characters>75173</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cp:lastPrinted>2022-03-08T11:53:00Z</cp:lastPrinted>
  <dcterms:created xsi:type="dcterms:W3CDTF">2022-05-06T10:00:00Z</dcterms:created>
  <dcterms:modified xsi:type="dcterms:W3CDTF">2022-05-06T10:08:00Z</dcterms:modified>
</cp:coreProperties>
</file>